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01DD" w14:textId="77777777" w:rsidR="00211F22" w:rsidRDefault="00000000">
      <w:pPr>
        <w:spacing w:before="480" w:after="80"/>
        <w:jc w:val="center"/>
      </w:pPr>
      <w:r>
        <w:rPr>
          <w:rFonts w:ascii="Calibri" w:eastAsia="Calibri" w:hAnsi="Calibri" w:cs="Calibri"/>
          <w:b/>
          <w:bCs/>
          <w:color w:val="12265B"/>
          <w:sz w:val="72"/>
          <w:szCs w:val="72"/>
        </w:rPr>
        <w:t>CERPA</w:t>
      </w:r>
    </w:p>
    <w:p w14:paraId="5D664CE1" w14:textId="77777777" w:rsidR="00211F22" w:rsidRDefault="00000000">
      <w:pPr>
        <w:spacing w:after="120"/>
        <w:jc w:val="center"/>
      </w:pPr>
      <w:r>
        <w:rPr>
          <w:rFonts w:ascii="Calibri" w:eastAsia="Calibri" w:hAnsi="Calibri" w:cs="Calibri"/>
          <w:color w:val="555555"/>
          <w:sz w:val="24"/>
          <w:szCs w:val="24"/>
        </w:rPr>
        <w:t>Centro de Estudios Regionales de Panamá</w:t>
      </w:r>
    </w:p>
    <w:p w14:paraId="38A04C86" w14:textId="77777777" w:rsidR="00211F22" w:rsidRDefault="00211F22">
      <w:pPr>
        <w:pBdr>
          <w:bottom w:val="single" w:sz="4" w:space="0" w:color="8DDA02"/>
        </w:pBdr>
        <w:spacing w:before="120" w:after="120"/>
      </w:pPr>
    </w:p>
    <w:p w14:paraId="78A48306" w14:textId="77777777" w:rsidR="00211F22" w:rsidRDefault="00000000">
      <w:pPr>
        <w:shd w:val="clear" w:color="auto" w:fill="12265B"/>
        <w:spacing w:before="160" w:after="160"/>
        <w:ind w:left="400" w:right="400"/>
        <w:jc w:val="center"/>
      </w:pPr>
      <w:r>
        <w:rPr>
          <w:rFonts w:ascii="Calibri" w:eastAsia="Calibri" w:hAnsi="Calibri" w:cs="Calibri"/>
          <w:b/>
          <w:bCs/>
          <w:color w:val="FFFFFF"/>
          <w:sz w:val="28"/>
          <w:szCs w:val="28"/>
        </w:rPr>
        <w:t>FICHA TÉCNICA OFICIAL</w:t>
      </w:r>
    </w:p>
    <w:p w14:paraId="5A436EEB" w14:textId="77777777" w:rsidR="00211F22" w:rsidRDefault="00211F22">
      <w:pPr>
        <w:spacing w:before="60" w:after="60"/>
      </w:pPr>
    </w:p>
    <w:p w14:paraId="68032362" w14:textId="77777777" w:rsidR="00211F22" w:rsidRDefault="00000000">
      <w:pPr>
        <w:spacing w:before="200" w:after="60"/>
        <w:jc w:val="center"/>
      </w:pPr>
      <w:r>
        <w:rPr>
          <w:rFonts w:ascii="Calibri" w:eastAsia="Calibri" w:hAnsi="Calibri" w:cs="Calibri"/>
          <w:b/>
          <w:bCs/>
          <w:color w:val="8DDA02"/>
          <w:sz w:val="56"/>
          <w:szCs w:val="56"/>
        </w:rPr>
        <w:t>Soft Skills PRO</w:t>
      </w:r>
    </w:p>
    <w:p w14:paraId="5B7143A9" w14:textId="77777777" w:rsidR="00211F22" w:rsidRDefault="00000000">
      <w:pPr>
        <w:spacing w:after="60"/>
        <w:jc w:val="center"/>
      </w:pPr>
      <w:r>
        <w:rPr>
          <w:rFonts w:ascii="Calibri" w:eastAsia="Calibri" w:hAnsi="Calibri" w:cs="Calibri"/>
          <w:b/>
          <w:bCs/>
          <w:color w:val="12265B"/>
          <w:sz w:val="36"/>
          <w:szCs w:val="36"/>
        </w:rPr>
        <w:t>Diplomado en Competencias Transversales</w:t>
      </w:r>
    </w:p>
    <w:p w14:paraId="233D9B2A" w14:textId="77777777" w:rsidR="00211F22" w:rsidRDefault="00000000">
      <w:pPr>
        <w:spacing w:after="280"/>
        <w:jc w:val="center"/>
      </w:pPr>
      <w:r>
        <w:rPr>
          <w:rFonts w:ascii="Calibri" w:eastAsia="Calibri" w:hAnsi="Calibri" w:cs="Calibri"/>
          <w:b/>
          <w:bCs/>
          <w:color w:val="12265B"/>
          <w:sz w:val="36"/>
          <w:szCs w:val="36"/>
        </w:rPr>
        <w:t>para Equipos Efectivos de Productividad y Competitividad</w:t>
      </w:r>
    </w:p>
    <w:p w14:paraId="0D765BE6" w14:textId="77777777" w:rsidR="00211F22" w:rsidRDefault="00211F22">
      <w:pPr>
        <w:pBdr>
          <w:bottom w:val="single" w:sz="4" w:space="0" w:color="8DDA02"/>
        </w:pBdr>
        <w:spacing w:before="120" w:after="120"/>
      </w:pPr>
    </w:p>
    <w:p w14:paraId="10B03E88" w14:textId="77777777" w:rsidR="00211F22" w:rsidRDefault="00211F22">
      <w:pPr>
        <w:spacing w:before="60" w:after="60"/>
      </w:pPr>
    </w:p>
    <w:p w14:paraId="545B8ED1" w14:textId="77777777" w:rsidR="00211F22" w:rsidRDefault="00000000">
      <w:pPr>
        <w:spacing w:after="60"/>
        <w:jc w:val="center"/>
      </w:pPr>
      <w:r>
        <w:rPr>
          <w:rFonts w:ascii="Calibri" w:eastAsia="Calibri" w:hAnsi="Calibri" w:cs="Calibri"/>
          <w:color w:val="555555"/>
          <w:sz w:val="21"/>
          <w:szCs w:val="21"/>
        </w:rPr>
        <w:t>Modalidad Virtual · Plataforma Canvas · web.cerpa.edu.pa</w:t>
      </w:r>
    </w:p>
    <w:p w14:paraId="5782D698" w14:textId="77777777" w:rsidR="00211F22" w:rsidRDefault="00000000">
      <w:pPr>
        <w:spacing w:after="60"/>
        <w:jc w:val="center"/>
      </w:pPr>
      <w:r>
        <w:rPr>
          <w:rFonts w:ascii="Calibri" w:eastAsia="Calibri" w:hAnsi="Calibri" w:cs="Calibri"/>
          <w:color w:val="555555"/>
          <w:sz w:val="21"/>
          <w:szCs w:val="21"/>
        </w:rPr>
        <w:t>8 semanas (2 meses) · 8 módulos · 210 horas · Certificación Digital — Art. 45, Ley 389 de 2023</w:t>
      </w:r>
    </w:p>
    <w:p w14:paraId="516F69EC" w14:textId="77777777" w:rsidR="00211F22" w:rsidRDefault="00000000">
      <w:pPr>
        <w:spacing w:after="400"/>
        <w:jc w:val="center"/>
      </w:pPr>
      <w:r>
        <w:rPr>
          <w:rFonts w:ascii="Calibri" w:eastAsia="Calibri" w:hAnsi="Calibri" w:cs="Calibri"/>
          <w:i/>
          <w:iCs/>
          <w:color w:val="888888"/>
          <w:sz w:val="17"/>
          <w:szCs w:val="17"/>
        </w:rPr>
        <w:t>Marco teórico: Goleman · Edmondson · Lencioni · Heifetz · Fisher-Ury · Newport · Heath · Senge · Dweck</w:t>
      </w:r>
    </w:p>
    <w:p w14:paraId="3A3F615F"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1. DATOS GENERALES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11F22" w14:paraId="7DF9EF7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2C873CCD" w14:textId="77777777" w:rsidR="00211F22" w:rsidRDefault="00000000">
            <w:pPr>
              <w:spacing w:before="50" w:after="50"/>
            </w:pPr>
            <w:r>
              <w:rPr>
                <w:rFonts w:ascii="Calibri" w:eastAsia="Calibri" w:hAnsi="Calibri" w:cs="Calibri"/>
                <w:color w:val="111111"/>
                <w:sz w:val="19"/>
                <w:szCs w:val="19"/>
              </w:rPr>
              <w:t>Nombre oficial</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5B343C4B" w14:textId="77777777" w:rsidR="00211F22" w:rsidRDefault="00000000">
            <w:pPr>
              <w:spacing w:before="50" w:after="50"/>
            </w:pPr>
            <w:r>
              <w:rPr>
                <w:rFonts w:ascii="Calibri" w:eastAsia="Calibri" w:hAnsi="Calibri" w:cs="Calibri"/>
                <w:color w:val="111111"/>
                <w:sz w:val="19"/>
                <w:szCs w:val="19"/>
              </w:rPr>
              <w:t>Soft Skills PRO: Diplomado en Competencias Transversales para Equipos Efectivos de Productividad y Competitividad</w:t>
            </w:r>
          </w:p>
        </w:tc>
      </w:tr>
      <w:tr w:rsidR="00211F22" w14:paraId="58CC6C6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863DF52" w14:textId="77777777" w:rsidR="00211F22" w:rsidRDefault="00000000">
            <w:pPr>
              <w:spacing w:before="50" w:after="50"/>
            </w:pPr>
            <w:r>
              <w:rPr>
                <w:rFonts w:ascii="Calibri" w:eastAsia="Calibri" w:hAnsi="Calibri" w:cs="Calibri"/>
                <w:color w:val="111111"/>
                <w:sz w:val="19"/>
                <w:szCs w:val="19"/>
              </w:rPr>
              <w:t>Sigla</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A7B572F" w14:textId="77777777" w:rsidR="00211F22" w:rsidRDefault="00000000">
            <w:pPr>
              <w:spacing w:before="50" w:after="50"/>
            </w:pPr>
            <w:r>
              <w:rPr>
                <w:rFonts w:ascii="Calibri" w:eastAsia="Calibri" w:hAnsi="Calibri" w:cs="Calibri"/>
                <w:color w:val="111111"/>
                <w:sz w:val="19"/>
                <w:szCs w:val="19"/>
              </w:rPr>
              <w:t>SSP</w:t>
            </w:r>
          </w:p>
        </w:tc>
      </w:tr>
      <w:tr w:rsidR="00211F22" w14:paraId="6277167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3568A74E" w14:textId="77777777" w:rsidR="00211F22" w:rsidRDefault="00000000">
            <w:pPr>
              <w:spacing w:before="50" w:after="50"/>
            </w:pPr>
            <w:r>
              <w:rPr>
                <w:rFonts w:ascii="Calibri" w:eastAsia="Calibri" w:hAnsi="Calibri" w:cs="Calibri"/>
                <w:color w:val="111111"/>
                <w:sz w:val="19"/>
                <w:szCs w:val="19"/>
              </w:rPr>
              <w:t>Institución oferente</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0AE73208" w14:textId="77777777" w:rsidR="00211F22" w:rsidRDefault="00000000">
            <w:pPr>
              <w:spacing w:before="50" w:after="50"/>
            </w:pPr>
            <w:r>
              <w:rPr>
                <w:rFonts w:ascii="Calibri" w:eastAsia="Calibri" w:hAnsi="Calibri" w:cs="Calibri"/>
                <w:color w:val="111111"/>
                <w:sz w:val="19"/>
                <w:szCs w:val="19"/>
              </w:rPr>
              <w:t>Centro de Estudios Regionales de Panamá — CERPA | web.cerpa.edu.pa</w:t>
            </w:r>
          </w:p>
        </w:tc>
      </w:tr>
      <w:tr w:rsidR="00211F22" w14:paraId="6B387DF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DA526CD" w14:textId="77777777" w:rsidR="00211F22" w:rsidRDefault="00000000">
            <w:pPr>
              <w:spacing w:before="50" w:after="50"/>
            </w:pPr>
            <w:r>
              <w:rPr>
                <w:rFonts w:ascii="Calibri" w:eastAsia="Calibri" w:hAnsi="Calibri" w:cs="Calibri"/>
                <w:color w:val="111111"/>
                <w:sz w:val="19"/>
                <w:szCs w:val="19"/>
              </w:rPr>
              <w:t>Modalidad</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13CE44F7" w14:textId="77777777" w:rsidR="00211F22" w:rsidRDefault="00000000">
            <w:pPr>
              <w:spacing w:before="50" w:after="50"/>
            </w:pPr>
            <w:r>
              <w:rPr>
                <w:rFonts w:ascii="Calibri" w:eastAsia="Calibri" w:hAnsi="Calibri" w:cs="Calibri"/>
                <w:color w:val="111111"/>
                <w:sz w:val="19"/>
                <w:szCs w:val="19"/>
              </w:rPr>
              <w:t>Virtual — asincrónica con videocasos de situaciones laborales reales, simulaciones de dinámicas de equipo, autoevaluaciones de perfil, ejercicios de práctica deliberada y Proyecto Integrador aplicado al equipo propio del participante</w:t>
            </w:r>
          </w:p>
        </w:tc>
      </w:tr>
      <w:tr w:rsidR="00211F22" w14:paraId="133E0E6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71444197" w14:textId="77777777" w:rsidR="00211F22" w:rsidRDefault="00000000">
            <w:pPr>
              <w:spacing w:before="50" w:after="50"/>
            </w:pPr>
            <w:r>
              <w:rPr>
                <w:rFonts w:ascii="Calibri" w:eastAsia="Calibri" w:hAnsi="Calibri" w:cs="Calibri"/>
                <w:color w:val="111111"/>
                <w:sz w:val="19"/>
                <w:szCs w:val="19"/>
              </w:rPr>
              <w:t>Plataforma</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62954327" w14:textId="77777777" w:rsidR="00211F22" w:rsidRDefault="00000000">
            <w:pPr>
              <w:spacing w:before="50" w:after="50"/>
            </w:pPr>
            <w:r>
              <w:rPr>
                <w:rFonts w:ascii="Calibri" w:eastAsia="Calibri" w:hAnsi="Calibri" w:cs="Calibri"/>
                <w:color w:val="111111"/>
                <w:sz w:val="19"/>
                <w:szCs w:val="19"/>
              </w:rPr>
              <w:t>Canvas Student de Instructure (web.cerpa.edu.pa)</w:t>
            </w:r>
          </w:p>
        </w:tc>
      </w:tr>
      <w:tr w:rsidR="00211F22" w14:paraId="1F89873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EBB5A16" w14:textId="77777777" w:rsidR="00211F22" w:rsidRDefault="00000000">
            <w:pPr>
              <w:spacing w:before="50" w:after="50"/>
            </w:pPr>
            <w:r>
              <w:rPr>
                <w:rFonts w:ascii="Calibri" w:eastAsia="Calibri" w:hAnsi="Calibri" w:cs="Calibri"/>
                <w:color w:val="111111"/>
                <w:sz w:val="19"/>
                <w:szCs w:val="19"/>
              </w:rPr>
              <w:t>Duración</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47BE193" w14:textId="77777777" w:rsidR="00211F22" w:rsidRDefault="00000000">
            <w:pPr>
              <w:spacing w:before="50" w:after="50"/>
            </w:pPr>
            <w:r>
              <w:rPr>
                <w:rFonts w:ascii="Calibri" w:eastAsia="Calibri" w:hAnsi="Calibri" w:cs="Calibri"/>
                <w:color w:val="111111"/>
                <w:sz w:val="19"/>
                <w:szCs w:val="19"/>
              </w:rPr>
              <w:t>8 semanas (2 meses) · 8 módulos · 210 horas de trabajo académico</w:t>
            </w:r>
          </w:p>
        </w:tc>
      </w:tr>
      <w:tr w:rsidR="00211F22" w14:paraId="581394B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7A1609E5" w14:textId="77777777" w:rsidR="00211F22" w:rsidRDefault="00000000">
            <w:pPr>
              <w:spacing w:before="50" w:after="50"/>
            </w:pPr>
            <w:r>
              <w:rPr>
                <w:rFonts w:ascii="Calibri" w:eastAsia="Calibri" w:hAnsi="Calibri" w:cs="Calibri"/>
                <w:color w:val="111111"/>
                <w:sz w:val="19"/>
                <w:szCs w:val="19"/>
              </w:rPr>
              <w:t>Nivel</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3A86951F" w14:textId="77777777" w:rsidR="00211F22" w:rsidRDefault="00000000">
            <w:pPr>
              <w:spacing w:before="50" w:after="50"/>
            </w:pPr>
            <w:r>
              <w:rPr>
                <w:rFonts w:ascii="Calibri" w:eastAsia="Calibri" w:hAnsi="Calibri" w:cs="Calibri"/>
                <w:color w:val="111111"/>
                <w:sz w:val="19"/>
                <w:szCs w:val="19"/>
              </w:rPr>
              <w:t>Formación continua profesional de nivel avanzado (Postgrado no formal) — aplicable a todos los sectores y niveles organizacionales</w:t>
            </w:r>
          </w:p>
        </w:tc>
      </w:tr>
      <w:tr w:rsidR="00211F22" w14:paraId="1BC20D4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23CEAC7" w14:textId="77777777" w:rsidR="00211F22" w:rsidRDefault="00000000">
            <w:pPr>
              <w:spacing w:before="50" w:after="50"/>
            </w:pPr>
            <w:r>
              <w:rPr>
                <w:rFonts w:ascii="Calibri" w:eastAsia="Calibri" w:hAnsi="Calibri" w:cs="Calibri"/>
                <w:color w:val="111111"/>
                <w:sz w:val="19"/>
                <w:szCs w:val="19"/>
              </w:rPr>
              <w:t>Idioma</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60793E7" w14:textId="77777777" w:rsidR="00211F22" w:rsidRDefault="00000000">
            <w:pPr>
              <w:spacing w:before="50" w:after="50"/>
            </w:pPr>
            <w:r>
              <w:rPr>
                <w:rFonts w:ascii="Calibri" w:eastAsia="Calibri" w:hAnsi="Calibri" w:cs="Calibri"/>
                <w:color w:val="111111"/>
                <w:sz w:val="19"/>
                <w:szCs w:val="19"/>
              </w:rPr>
              <w:t>Español — con casos y ejemplos del contexto laboral panameño y latinoamericano</w:t>
            </w:r>
          </w:p>
        </w:tc>
      </w:tr>
      <w:tr w:rsidR="00211F22" w14:paraId="35BA19C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7E84B0E9" w14:textId="77777777" w:rsidR="00211F22" w:rsidRDefault="00000000">
            <w:pPr>
              <w:spacing w:before="50" w:after="50"/>
            </w:pPr>
            <w:r>
              <w:rPr>
                <w:rFonts w:ascii="Calibri" w:eastAsia="Calibri" w:hAnsi="Calibri" w:cs="Calibri"/>
                <w:color w:val="111111"/>
                <w:sz w:val="19"/>
                <w:szCs w:val="19"/>
              </w:rPr>
              <w:t>Certificación</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4383E377" w14:textId="77777777" w:rsidR="00211F22" w:rsidRDefault="00000000">
            <w:pPr>
              <w:spacing w:before="50" w:after="50"/>
            </w:pPr>
            <w:r>
              <w:rPr>
                <w:rFonts w:ascii="Calibri" w:eastAsia="Calibri" w:hAnsi="Calibri" w:cs="Calibri"/>
                <w:color w:val="111111"/>
                <w:sz w:val="19"/>
                <w:szCs w:val="19"/>
              </w:rPr>
              <w:t>CERTIFICACIÓN DIGITAL individual de aprobación emitida por CERPA al concluir con nota ≥ 70% — fundamentada en el Art. 45 de la Ley 389 de 2023</w:t>
            </w:r>
          </w:p>
        </w:tc>
      </w:tr>
      <w:tr w:rsidR="00211F22" w14:paraId="6C80A8B2"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F7BE76C" w14:textId="77777777" w:rsidR="00211F22" w:rsidRDefault="00000000">
            <w:pPr>
              <w:spacing w:before="50" w:after="50"/>
            </w:pPr>
            <w:r>
              <w:rPr>
                <w:rFonts w:ascii="Calibri" w:eastAsia="Calibri" w:hAnsi="Calibri" w:cs="Calibri"/>
                <w:color w:val="111111"/>
                <w:sz w:val="19"/>
                <w:szCs w:val="19"/>
              </w:rPr>
              <w:lastRenderedPageBreak/>
              <w:t>Contacto</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F69E4F1" w14:textId="77777777" w:rsidR="00211F22" w:rsidRDefault="00000000">
            <w:pPr>
              <w:spacing w:before="50" w:after="50"/>
            </w:pPr>
            <w:r>
              <w:rPr>
                <w:rFonts w:ascii="Calibri" w:eastAsia="Calibri" w:hAnsi="Calibri" w:cs="Calibri"/>
                <w:color w:val="111111"/>
                <w:sz w:val="19"/>
                <w:szCs w:val="19"/>
              </w:rPr>
              <w:t>web.cerpa.edu.pa · 349-5420 · 775-0951 · 6747-4405</w:t>
            </w:r>
          </w:p>
        </w:tc>
      </w:tr>
    </w:tbl>
    <w:p w14:paraId="1ED4A8E1" w14:textId="77777777" w:rsidR="00211F22" w:rsidRDefault="00211F22">
      <w:pPr>
        <w:spacing w:before="60" w:after="60"/>
      </w:pPr>
    </w:p>
    <w:p w14:paraId="5F5F8F16"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2. POSICIONAMIENTO Y PROPUESTA DE VALOR</w:t>
      </w:r>
    </w:p>
    <w:p w14:paraId="7001268A" w14:textId="77777777" w:rsidR="00211F22" w:rsidRDefault="00000000">
      <w:pPr>
        <w:spacing w:before="200" w:after="60"/>
      </w:pPr>
      <w:r>
        <w:rPr>
          <w:rFonts w:ascii="Calibri" w:eastAsia="Calibri" w:hAnsi="Calibri" w:cs="Calibri"/>
          <w:b/>
          <w:bCs/>
          <w:color w:val="12265B"/>
          <w:sz w:val="22"/>
          <w:szCs w:val="22"/>
        </w:rPr>
        <w:t>¿Qué es Soft Skills PRO — y en qué se diferencia de una capacitación en habilidades blandas?</w:t>
      </w:r>
    </w:p>
    <w:p w14:paraId="77307D62" w14:textId="77777777" w:rsidR="00211F22" w:rsidRDefault="00000000">
      <w:pPr>
        <w:spacing w:before="60" w:after="60"/>
        <w:ind w:left="200"/>
      </w:pPr>
      <w:r>
        <w:rPr>
          <w:rFonts w:ascii="Calibri" w:eastAsia="Calibri" w:hAnsi="Calibri" w:cs="Calibri"/>
        </w:rPr>
        <w:t>Soft Skills PRO no es un taller de motivación ni una introducción general a las habilidades interpersonales. Es un diplomado de nivel profesional avanzado, diseñado para profesionales que ya entienden la importancia de las competencias blandas y necesitan desarrollarlas con el rigor, la profundidad y la aplicabilidad práctica que su entorno laboral demanda. El "PRO" no es un adjetivo de marketing — es un compromiso de contenido.</w:t>
      </w:r>
    </w:p>
    <w:p w14:paraId="1A46FF2E" w14:textId="77777777" w:rsidR="00211F22" w:rsidRDefault="00000000">
      <w:pPr>
        <w:spacing w:before="60" w:after="60"/>
        <w:ind w:left="200"/>
      </w:pPr>
      <w:r>
        <w:rPr>
          <w:rFonts w:ascii="Calibri" w:eastAsia="Calibri" w:hAnsi="Calibri" w:cs="Calibri"/>
        </w:rPr>
        <w:t>La diferencia fundamental con otros programas de habilidades blandas está en tres elementos: (1) el EQUIPO como unidad de cambio — cada competencia se trabaja tanto a nivel individual como en su expresión colectiva, porque el impacto real de las competencias blandas se produce cuando un equipo las desarrolla en conjunto; (2) la PRODUCTIVIDAD Y COMPETITIVIDAD como resultado de negocio — cada módulo conecta la competencia con su impacto demostrable en los indicadores que las organizaciones realmente miden: velocidad de decisión, calidad de la comunicación, tasa de retención, velocidad de resolución de conflictos, capacidad de innovación; y (3) la PRÁCTICA DELIBERADA como metodología — no basta con entender las competencias blandas, hay que practicarlas con intención, retroalimentación y reflexión para que produzcan un cambio real en el comportamiento.</w:t>
      </w:r>
    </w:p>
    <w:p w14:paraId="30B854D0" w14:textId="77777777" w:rsidR="00211F22" w:rsidRDefault="00000000">
      <w:pPr>
        <w:spacing w:before="200" w:after="60"/>
      </w:pPr>
      <w:r>
        <w:rPr>
          <w:rFonts w:ascii="Calibri" w:eastAsia="Calibri" w:hAnsi="Calibri" w:cs="Calibri"/>
          <w:b/>
          <w:bCs/>
          <w:color w:val="12265B"/>
          <w:sz w:val="22"/>
          <w:szCs w:val="22"/>
        </w:rPr>
        <w:t>El problema que Soft Skills PRO resuelve</w:t>
      </w:r>
    </w:p>
    <w:p w14:paraId="2A9A85E2" w14:textId="77777777" w:rsidR="00211F22" w:rsidRDefault="00000000">
      <w:pPr>
        <w:spacing w:before="60" w:after="60"/>
        <w:ind w:left="200"/>
      </w:pPr>
      <w:r>
        <w:rPr>
          <w:rFonts w:ascii="Calibri" w:eastAsia="Calibri" w:hAnsi="Calibri" w:cs="Calibri"/>
        </w:rPr>
        <w:t>El Foro Económico Mundial proyecta que para 2027 las diez competencias más demandadas en el mercado laboral global serán mayoritariamente competencias transversales: pensamiento analítico, resiliencia y adaptabilidad, liderazgo, curiosidad y aprendizaje continuo, pensamiento creativo, motivación e influencia, confianza en sí mismo y consciencia. LinkedIn Workforce Report confirma que el 92% de los líderes de talento considera que las habilidades blandas son igual o más importantes que las técnicas — y que el 89% de las contrataciones fallidas se deben a deficiencias en competencias blandas, no técnicas.</w:t>
      </w:r>
    </w:p>
    <w:p w14:paraId="050EEC2C" w14:textId="77777777" w:rsidR="00211F22" w:rsidRDefault="00000000">
      <w:pPr>
        <w:spacing w:before="60" w:after="60"/>
        <w:ind w:left="200"/>
      </w:pPr>
      <w:r>
        <w:rPr>
          <w:rFonts w:ascii="Calibri" w:eastAsia="Calibri" w:hAnsi="Calibri" w:cs="Calibri"/>
        </w:rPr>
        <w:t>En el contexto panameño, esa brecha se traduce en problemas organizacionales cotidianos y costosos: equipos que no se comunican con efectividad y que repiten los mismos malentendidos; supervisores que gestionan por instrucción pero no por influencia; conflictos que escalan porque nadie sabe abordarlos directamente; reuniones que no producen decisiones; colaboradores que saben qué hacer pero no consiguen priorizar; equipos que trabajan juntos pero no piensan juntos. Soft Skills PRO está diseñado para resolver esos problemas con herramientas concretas y aplicables desde la primera semana.</w:t>
      </w:r>
    </w:p>
    <w:p w14:paraId="288708E3" w14:textId="77777777" w:rsidR="00211F22" w:rsidRDefault="00000000">
      <w:pPr>
        <w:spacing w:before="200" w:after="60"/>
      </w:pPr>
      <w:r>
        <w:rPr>
          <w:rFonts w:ascii="Calibri" w:eastAsia="Calibri" w:hAnsi="Calibri" w:cs="Calibri"/>
          <w:b/>
          <w:bCs/>
          <w:color w:val="12265B"/>
          <w:sz w:val="22"/>
          <w:szCs w:val="22"/>
        </w:rPr>
        <w:t>El argumento de la competitividad organizacional</w:t>
      </w:r>
    </w:p>
    <w:p w14:paraId="5F6CA915" w14:textId="77777777" w:rsidR="00211F22" w:rsidRDefault="00000000">
      <w:pPr>
        <w:spacing w:before="60" w:after="60"/>
        <w:ind w:left="200"/>
      </w:pPr>
      <w:r>
        <w:rPr>
          <w:rFonts w:ascii="Calibri" w:eastAsia="Calibri" w:hAnsi="Calibri" w:cs="Calibri"/>
        </w:rPr>
        <w:t>Las organizaciones con equipos de alto rendimiento — aquellos donde las competencias transversales están desarrolladas colectivamente — reportan sistemáticamente mejores resultados: mayor velocidad de ejecución (porque la comunicación es más eficiente), menor costo de conflicto (porque los conflictos se resuelven antes de escalar), mayor retención de talento (porque los equipos cohesionados producen mayor satisfacción laboral), mayor capacidad de adaptación al cambio (porque la resiliencia colectiva es mayor que la individual) y mayor capacidad innovadora (porque el pensamiento colectivo supera al individual). Estas no son ventajas "suaves" — son ventajas competitivas medibles y sostenibles.</w:t>
      </w:r>
    </w:p>
    <w:p w14:paraId="669F6271" w14:textId="77777777" w:rsidR="00211F22" w:rsidRDefault="00211F22">
      <w:pPr>
        <w:spacing w:before="60" w:after="60"/>
      </w:pPr>
    </w:p>
    <w:p w14:paraId="0B9084C3"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3. POBLACIÓN OBJETIVO</w:t>
      </w:r>
    </w:p>
    <w:p w14:paraId="4241DC0B" w14:textId="77777777" w:rsidR="00211F22" w:rsidRDefault="00000000">
      <w:pPr>
        <w:spacing w:before="200" w:after="60"/>
      </w:pPr>
      <w:r>
        <w:rPr>
          <w:rFonts w:ascii="Calibri" w:eastAsia="Calibri" w:hAnsi="Calibri" w:cs="Calibri"/>
          <w:b/>
          <w:bCs/>
          <w:color w:val="12265B"/>
          <w:sz w:val="22"/>
          <w:szCs w:val="22"/>
        </w:rPr>
        <w:t>Perfil principal</w:t>
      </w:r>
    </w:p>
    <w:p w14:paraId="73A37C77" w14:textId="77777777" w:rsidR="00211F22" w:rsidRDefault="00000000">
      <w:pPr>
        <w:pStyle w:val="Prrafodelista"/>
        <w:numPr>
          <w:ilvl w:val="0"/>
          <w:numId w:val="2"/>
        </w:numPr>
        <w:spacing w:before="44" w:after="44"/>
      </w:pPr>
      <w:r>
        <w:rPr>
          <w:rFonts w:ascii="Calibri" w:eastAsia="Calibri" w:hAnsi="Calibri" w:cs="Calibri"/>
        </w:rPr>
        <w:t>Supervisores, coordinadores, jefes de equipo y gerentes de primera línea que gestionan personas y necesitan competencias transversales de nivel profesional para liderar con efectividad</w:t>
      </w:r>
    </w:p>
    <w:p w14:paraId="61EAE5B4" w14:textId="77777777" w:rsidR="00211F22" w:rsidRDefault="00000000">
      <w:pPr>
        <w:pStyle w:val="Prrafodelista"/>
        <w:numPr>
          <w:ilvl w:val="0"/>
          <w:numId w:val="2"/>
        </w:numPr>
        <w:spacing w:before="44" w:after="44"/>
      </w:pPr>
      <w:r>
        <w:rPr>
          <w:rFonts w:ascii="Calibri" w:eastAsia="Calibri" w:hAnsi="Calibri" w:cs="Calibri"/>
        </w:rPr>
        <w:t>Profesionales de cualquier sector que aspiran a roles de liderazgo o mayor responsabilidad y que identifican en las competencias transversales su próxima área de desarrollo estratégico</w:t>
      </w:r>
    </w:p>
    <w:p w14:paraId="0B7B09A1" w14:textId="77777777" w:rsidR="00211F22" w:rsidRDefault="00000000">
      <w:pPr>
        <w:pStyle w:val="Prrafodelista"/>
        <w:numPr>
          <w:ilvl w:val="0"/>
          <w:numId w:val="2"/>
        </w:numPr>
        <w:spacing w:before="44" w:after="44"/>
      </w:pPr>
      <w:r>
        <w:rPr>
          <w:rFonts w:ascii="Calibri" w:eastAsia="Calibri" w:hAnsi="Calibri" w:cs="Calibri"/>
        </w:rPr>
        <w:t>Miembros de equipos de trabajo que quieren contribuir más efectivamente a la productividad y competitividad colectiva de su equipo</w:t>
      </w:r>
    </w:p>
    <w:p w14:paraId="0A2D13CC" w14:textId="77777777" w:rsidR="00211F22" w:rsidRDefault="00000000">
      <w:pPr>
        <w:pStyle w:val="Prrafodelista"/>
        <w:numPr>
          <w:ilvl w:val="0"/>
          <w:numId w:val="2"/>
        </w:numPr>
        <w:spacing w:before="44" w:after="44"/>
      </w:pPr>
      <w:r>
        <w:rPr>
          <w:rFonts w:ascii="Calibri" w:eastAsia="Calibri" w:hAnsi="Calibri" w:cs="Calibri"/>
        </w:rPr>
        <w:t>Profesionales de recursos humanos, desarrollo organizacional y gestión del talento que necesitan comprensión profunda y herramientas aplicadas de competencias transversales</w:t>
      </w:r>
    </w:p>
    <w:p w14:paraId="7E5D3653" w14:textId="77777777" w:rsidR="00211F22" w:rsidRDefault="00000000">
      <w:pPr>
        <w:pStyle w:val="Prrafodelista"/>
        <w:numPr>
          <w:ilvl w:val="0"/>
          <w:numId w:val="2"/>
        </w:numPr>
        <w:spacing w:before="44" w:after="44"/>
      </w:pPr>
      <w:r>
        <w:rPr>
          <w:rFonts w:ascii="Calibri" w:eastAsia="Calibri" w:hAnsi="Calibri" w:cs="Calibri"/>
        </w:rPr>
        <w:lastRenderedPageBreak/>
        <w:t>Emprendedores y dueños de PYME que gestionan equipos y necesitan competencias de liderazgo, comunicación y gestión del conflicto para escalar con efectividad</w:t>
      </w:r>
    </w:p>
    <w:p w14:paraId="58F9F75A" w14:textId="77777777" w:rsidR="00211F22" w:rsidRDefault="00000000">
      <w:pPr>
        <w:spacing w:before="200" w:after="60"/>
      </w:pPr>
      <w:r>
        <w:rPr>
          <w:rFonts w:ascii="Calibri" w:eastAsia="Calibri" w:hAnsi="Calibri" w:cs="Calibri"/>
          <w:b/>
          <w:bCs/>
          <w:color w:val="12265B"/>
          <w:sz w:val="22"/>
          <w:szCs w:val="22"/>
        </w:rPr>
        <w:t>Perfiles secundarios</w:t>
      </w:r>
    </w:p>
    <w:p w14:paraId="08931270" w14:textId="77777777" w:rsidR="00211F22" w:rsidRDefault="00000000">
      <w:pPr>
        <w:pStyle w:val="Prrafodelista"/>
        <w:numPr>
          <w:ilvl w:val="0"/>
          <w:numId w:val="2"/>
        </w:numPr>
        <w:spacing w:before="44" w:after="44"/>
      </w:pPr>
      <w:r>
        <w:rPr>
          <w:rFonts w:ascii="Calibri" w:eastAsia="Calibri" w:hAnsi="Calibri" w:cs="Calibri"/>
        </w:rPr>
        <w:t>Equipos organizacionales completos que deseen cursar el diplomado juntos como experiencia de desarrollo colectivo — con beneficios adicionales de cohesión, lenguaje compartido y acuerdos de equipo comunes</w:t>
      </w:r>
    </w:p>
    <w:p w14:paraId="0D3704E5" w14:textId="77777777" w:rsidR="00211F22" w:rsidRDefault="00000000">
      <w:pPr>
        <w:pStyle w:val="Prrafodelista"/>
        <w:numPr>
          <w:ilvl w:val="0"/>
          <w:numId w:val="2"/>
        </w:numPr>
        <w:spacing w:before="44" w:after="44"/>
      </w:pPr>
      <w:r>
        <w:rPr>
          <w:rFonts w:ascii="Calibri" w:eastAsia="Calibri" w:hAnsi="Calibri" w:cs="Calibri"/>
        </w:rPr>
        <w:t>Técnicos y especialistas con sólida formación técnica que reconocen en las competencias transversales el diferenciador que necesitan para impactar más allá de su área de expertise</w:t>
      </w:r>
    </w:p>
    <w:p w14:paraId="12C36D22" w14:textId="77777777" w:rsidR="00211F22" w:rsidRDefault="00000000">
      <w:pPr>
        <w:pStyle w:val="Prrafodelista"/>
        <w:numPr>
          <w:ilvl w:val="0"/>
          <w:numId w:val="2"/>
        </w:numPr>
        <w:spacing w:before="44" w:after="44"/>
      </w:pPr>
      <w:r>
        <w:rPr>
          <w:rFonts w:ascii="Calibri" w:eastAsia="Calibri" w:hAnsi="Calibri" w:cs="Calibri"/>
        </w:rPr>
        <w:t>Profesionales en transición laboral o reingreso al mercado que necesitan actualizar y formalizar competencias que ya tienen pero que no han desarrollado deliberadamente</w:t>
      </w:r>
    </w:p>
    <w:p w14:paraId="6E3E5DB5" w14:textId="77777777" w:rsidR="00211F22" w:rsidRDefault="00000000">
      <w:pPr>
        <w:spacing w:before="60" w:after="60"/>
        <w:ind w:left="200"/>
      </w:pPr>
      <w:r>
        <w:rPr>
          <w:rFonts w:ascii="Calibri" w:eastAsia="Calibri" w:hAnsi="Calibri" w:cs="Calibri"/>
          <w:i/>
          <w:iCs/>
        </w:rPr>
        <w:t>Requisito de ingreso: bachillerato completo y experiencia laboral activa o reciente (mínimo 1 año). El diplomado está diseñado para ser más valioso cuando el participante tiene un equipo o entorno laboral real donde practicar las competencias — aunque no es excluyente para participantes en búsqueda activa de empleo.</w:t>
      </w:r>
    </w:p>
    <w:p w14:paraId="699DD6F9" w14:textId="77777777" w:rsidR="00211F22" w:rsidRDefault="00211F22">
      <w:pPr>
        <w:spacing w:before="60" w:after="60"/>
      </w:pPr>
    </w:p>
    <w:p w14:paraId="674CEFC9"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4. OBJETIVO GENERAL Y OBJETIVOS ESPECÍFICOS</w:t>
      </w:r>
    </w:p>
    <w:p w14:paraId="0D97F05A" w14:textId="77777777" w:rsidR="00211F22" w:rsidRDefault="00000000">
      <w:pPr>
        <w:spacing w:before="200" w:after="60"/>
      </w:pPr>
      <w:r>
        <w:rPr>
          <w:rFonts w:ascii="Calibri" w:eastAsia="Calibri" w:hAnsi="Calibri" w:cs="Calibri"/>
          <w:b/>
          <w:bCs/>
          <w:color w:val="12265B"/>
          <w:sz w:val="22"/>
          <w:szCs w:val="22"/>
        </w:rPr>
        <w:t>Objetivo General</w:t>
      </w:r>
    </w:p>
    <w:p w14:paraId="18EC699D" w14:textId="77777777" w:rsidR="00211F22" w:rsidRDefault="00000000">
      <w:pPr>
        <w:spacing w:before="60" w:after="60"/>
        <w:ind w:left="200"/>
      </w:pPr>
      <w:r>
        <w:rPr>
          <w:rFonts w:ascii="Calibri" w:eastAsia="Calibri" w:hAnsi="Calibri" w:cs="Calibri"/>
        </w:rPr>
        <w:t>Desarrollar en los participantes las competencias transversales de nivel profesional que potencian la efectividad individual y colectiva de los equipos de trabajo — fortaleciendo la comunicación de alto impacto, la inteligencia emocional y social, la confianza y cohesión de equipo, el liderazgo adaptativo, la negociación y resolución de conflictos, la productividad inteligente, el pensamiento crítico colectivo y la resiliencia — con el propósito de contribuir de manera medible a la productividad y competitividad de las organizaciones panameñas en un entorno de cambio acelerado.</w:t>
      </w:r>
    </w:p>
    <w:p w14:paraId="409C795D" w14:textId="77777777" w:rsidR="00211F22" w:rsidRDefault="00000000">
      <w:pPr>
        <w:spacing w:before="200" w:after="60"/>
      </w:pPr>
      <w:r>
        <w:rPr>
          <w:rFonts w:ascii="Calibri" w:eastAsia="Calibri" w:hAnsi="Calibri" w:cs="Calibri"/>
          <w:b/>
          <w:bCs/>
          <w:color w:val="12265B"/>
          <w:sz w:val="22"/>
          <w:szCs w:val="22"/>
        </w:rPr>
        <w:t>Objetivos Específicos</w:t>
      </w:r>
    </w:p>
    <w:p w14:paraId="4DE8A9A5" w14:textId="77777777" w:rsidR="00211F22" w:rsidRDefault="00000000">
      <w:pPr>
        <w:pStyle w:val="Prrafodelista"/>
        <w:numPr>
          <w:ilvl w:val="0"/>
          <w:numId w:val="2"/>
        </w:numPr>
        <w:spacing w:before="44" w:after="44"/>
      </w:pPr>
      <w:r>
        <w:rPr>
          <w:rFonts w:ascii="Calibri" w:eastAsia="Calibri" w:hAnsi="Calibri" w:cs="Calibri"/>
        </w:rPr>
        <w:t>Comunicar con claridad, precisión e influencia en contextos de alta complejidad y diversidad — incluyendo presentaciones ejecutivas, comunicación escrita de impacto, comunicación en entornos virtuales e híbridos y manejo de conversaciones de alto riesgo</w:t>
      </w:r>
    </w:p>
    <w:p w14:paraId="71C0F601" w14:textId="77777777" w:rsidR="00211F22" w:rsidRDefault="00000000">
      <w:pPr>
        <w:pStyle w:val="Prrafodelista"/>
        <w:numPr>
          <w:ilvl w:val="0"/>
          <w:numId w:val="2"/>
        </w:numPr>
        <w:spacing w:before="44" w:after="44"/>
      </w:pPr>
      <w:r>
        <w:rPr>
          <w:rFonts w:ascii="Calibri" w:eastAsia="Calibri" w:hAnsi="Calibri" w:cs="Calibri"/>
        </w:rPr>
        <w:t>Desarrollar la inteligencia emocional propia y la inteligencia social del equipo — con capacidad de leer dinámicas grupales, gestionar estados emocionales colectivos, construir seguridad psicológica y mantener el rendimiento del equipo bajo presión</w:t>
      </w:r>
    </w:p>
    <w:p w14:paraId="12AA871E" w14:textId="77777777" w:rsidR="00211F22" w:rsidRDefault="00000000">
      <w:pPr>
        <w:pStyle w:val="Prrafodelista"/>
        <w:numPr>
          <w:ilvl w:val="0"/>
          <w:numId w:val="2"/>
        </w:numPr>
        <w:spacing w:before="44" w:after="44"/>
      </w:pPr>
      <w:r>
        <w:rPr>
          <w:rFonts w:ascii="Calibri" w:eastAsia="Calibri" w:hAnsi="Calibri" w:cs="Calibri"/>
        </w:rPr>
        <w:t>Construir y mantener equipos de alta confianza y alto rendimiento — aplicando herramientas de diagnóstico de disfunciones de equipo, protocolos de construcción de confianza, acuerdos de trabajo y prácticas de cohesión sostenible</w:t>
      </w:r>
    </w:p>
    <w:p w14:paraId="330E3C07" w14:textId="77777777" w:rsidR="00211F22" w:rsidRDefault="00000000">
      <w:pPr>
        <w:pStyle w:val="Prrafodelista"/>
        <w:numPr>
          <w:ilvl w:val="0"/>
          <w:numId w:val="2"/>
        </w:numPr>
        <w:spacing w:before="44" w:after="44"/>
      </w:pPr>
      <w:r>
        <w:rPr>
          <w:rFonts w:ascii="Calibri" w:eastAsia="Calibri" w:hAnsi="Calibri" w:cs="Calibri"/>
        </w:rPr>
        <w:t>Ejercer liderazgo adaptativo y liderazgo distribuido — adaptando el estilo de liderazgo al nivel de desarrollo del colaborador y la complejidad del desafío, e impulsando el liderazgo desde todos los niveles del equipo independientemente del cargo formal</w:t>
      </w:r>
    </w:p>
    <w:p w14:paraId="44219FE0" w14:textId="77777777" w:rsidR="00211F22" w:rsidRDefault="00000000">
      <w:pPr>
        <w:pStyle w:val="Prrafodelista"/>
        <w:numPr>
          <w:ilvl w:val="0"/>
          <w:numId w:val="2"/>
        </w:numPr>
        <w:spacing w:before="44" w:after="44"/>
      </w:pPr>
      <w:r>
        <w:rPr>
          <w:rFonts w:ascii="Calibri" w:eastAsia="Calibri" w:hAnsi="Calibri" w:cs="Calibri"/>
        </w:rPr>
        <w:t>Negociar acuerdos colaborativos y resolver conflictos laborales con metodologías estructuradas — distinguiendo posiciones de intereses, aplicando el modelo de negociación principiada y facilitando conversaciones de resolución con neutralidad y efectividad</w:t>
      </w:r>
    </w:p>
    <w:p w14:paraId="58FF2B37" w14:textId="77777777" w:rsidR="00211F22" w:rsidRDefault="00000000">
      <w:pPr>
        <w:pStyle w:val="Prrafodelista"/>
        <w:numPr>
          <w:ilvl w:val="0"/>
          <w:numId w:val="2"/>
        </w:numPr>
        <w:spacing w:before="44" w:after="44"/>
      </w:pPr>
      <w:r>
        <w:rPr>
          <w:rFonts w:ascii="Calibri" w:eastAsia="Calibri" w:hAnsi="Calibri" w:cs="Calibri"/>
        </w:rPr>
        <w:t>Gestionar la productividad individual y colectiva con sistemas de atención, priorización y organización del trabajo que maximicen el rendimiento sin comprometer el bienestar — incluyendo la gestión de la energía, el trabajo profundo y la productividad en entornos híbridos</w:t>
      </w:r>
    </w:p>
    <w:p w14:paraId="5029CAD3" w14:textId="77777777" w:rsidR="00211F22" w:rsidRDefault="00000000">
      <w:pPr>
        <w:pStyle w:val="Prrafodelista"/>
        <w:numPr>
          <w:ilvl w:val="0"/>
          <w:numId w:val="2"/>
        </w:numPr>
        <w:spacing w:before="44" w:after="44"/>
      </w:pPr>
      <w:r>
        <w:rPr>
          <w:rFonts w:ascii="Calibri" w:eastAsia="Calibri" w:hAnsi="Calibri" w:cs="Calibri"/>
        </w:rPr>
        <w:t>Aplicar el pensamiento crítico, la creatividad y la inteligencia colectiva del equipo a la resolución de problemas complejos y la toma de decisiones de alto impacto — superando los sesgos individuales y el pensamiento grupal (groupthink) con metodologías estructuradas</w:t>
      </w:r>
    </w:p>
    <w:p w14:paraId="6E56E56E" w14:textId="77777777" w:rsidR="00211F22" w:rsidRDefault="00000000">
      <w:pPr>
        <w:pStyle w:val="Prrafodelista"/>
        <w:numPr>
          <w:ilvl w:val="0"/>
          <w:numId w:val="2"/>
        </w:numPr>
        <w:spacing w:before="44" w:after="44"/>
      </w:pPr>
      <w:r>
        <w:rPr>
          <w:rFonts w:ascii="Calibri" w:eastAsia="Calibri" w:hAnsi="Calibri" w:cs="Calibri"/>
        </w:rPr>
        <w:t>Diseñar el Acuerdo de Equipo y el Plan de Desarrollo de Competencias Transversales — proyecto integrador que consolida los aprendizajes del diplomado en compromisos colectivos e individuales verificables para los seis meses siguientes</w:t>
      </w:r>
    </w:p>
    <w:p w14:paraId="16AC9291" w14:textId="77777777" w:rsidR="00211F22" w:rsidRDefault="00211F22">
      <w:pPr>
        <w:spacing w:before="60" w:after="60"/>
      </w:pPr>
    </w:p>
    <w:p w14:paraId="757F83D6"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5. ESTRUCTURA CURRICULAR — 8 MÓDULOS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500"/>
        <w:gridCol w:w="3200"/>
        <w:gridCol w:w="3460"/>
      </w:tblGrid>
      <w:tr w:rsidR="00211F22" w14:paraId="77063AEB"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37F1ADAA" w14:textId="77777777" w:rsidR="00211F22" w:rsidRDefault="00000000">
            <w:pPr>
              <w:spacing w:before="50" w:after="50"/>
            </w:pPr>
            <w:r>
              <w:rPr>
                <w:rFonts w:ascii="Calibri" w:eastAsia="Calibri" w:hAnsi="Calibri" w:cs="Calibri"/>
                <w:b/>
                <w:bCs/>
                <w:color w:val="FFFFFF"/>
                <w:sz w:val="19"/>
                <w:szCs w:val="19"/>
              </w:rPr>
              <w:lastRenderedPageBreak/>
              <w:t>M#</w:t>
            </w:r>
          </w:p>
        </w:tc>
        <w:tc>
          <w:tcPr>
            <w:tcW w:w="150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4DA03596" w14:textId="77777777" w:rsidR="00211F22" w:rsidRDefault="00000000">
            <w:pPr>
              <w:spacing w:before="50" w:after="50"/>
            </w:pPr>
            <w:r>
              <w:rPr>
                <w:rFonts w:ascii="Calibri" w:eastAsia="Calibri" w:hAnsi="Calibri" w:cs="Calibri"/>
                <w:b/>
                <w:bCs/>
                <w:color w:val="FFFFFF"/>
                <w:sz w:val="19"/>
                <w:szCs w:val="19"/>
              </w:rPr>
              <w:t>Semanas</w:t>
            </w:r>
          </w:p>
        </w:tc>
        <w:tc>
          <w:tcPr>
            <w:tcW w:w="320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1634ABBD" w14:textId="77777777" w:rsidR="00211F22" w:rsidRDefault="00000000">
            <w:pPr>
              <w:spacing w:before="50" w:after="50"/>
            </w:pPr>
            <w:r>
              <w:rPr>
                <w:rFonts w:ascii="Calibri" w:eastAsia="Calibri" w:hAnsi="Calibri" w:cs="Calibri"/>
                <w:b/>
                <w:bCs/>
                <w:color w:val="FFFFFF"/>
                <w:sz w:val="19"/>
                <w:szCs w:val="19"/>
              </w:rPr>
              <w:t>Título del módulo</w:t>
            </w:r>
          </w:p>
        </w:tc>
        <w:tc>
          <w:tcPr>
            <w:tcW w:w="346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7DAD28E1" w14:textId="77777777" w:rsidR="00211F22" w:rsidRDefault="00000000">
            <w:pPr>
              <w:spacing w:before="50" w:after="50"/>
            </w:pPr>
            <w:r>
              <w:rPr>
                <w:rFonts w:ascii="Calibri" w:eastAsia="Calibri" w:hAnsi="Calibri" w:cs="Calibri"/>
                <w:b/>
                <w:bCs/>
                <w:color w:val="FFFFFF"/>
                <w:sz w:val="19"/>
                <w:szCs w:val="19"/>
              </w:rPr>
              <w:t>Competencia central del equipo</w:t>
            </w:r>
          </w:p>
        </w:tc>
      </w:tr>
      <w:tr w:rsidR="00211F22" w14:paraId="5C76B054"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50F3AE3" w14:textId="77777777" w:rsidR="00211F22" w:rsidRDefault="00000000">
            <w:pPr>
              <w:spacing w:before="50" w:after="50"/>
            </w:pPr>
            <w:r>
              <w:rPr>
                <w:rFonts w:ascii="Calibri" w:eastAsia="Calibri" w:hAnsi="Calibri" w:cs="Calibri"/>
                <w:color w:val="111111"/>
                <w:sz w:val="19"/>
                <w:szCs w:val="19"/>
              </w:rPr>
              <w:t>M1</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452F77E" w14:textId="77777777" w:rsidR="00211F22" w:rsidRDefault="00000000">
            <w:pPr>
              <w:spacing w:before="50" w:after="50"/>
            </w:pPr>
            <w:r>
              <w:rPr>
                <w:rFonts w:ascii="Calibri" w:eastAsia="Calibri" w:hAnsi="Calibri" w:cs="Calibri"/>
                <w:color w:val="111111"/>
                <w:sz w:val="19"/>
                <w:szCs w:val="19"/>
              </w:rPr>
              <w:t>Semana 1</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DEDA598" w14:textId="77777777" w:rsidR="00211F22" w:rsidRDefault="00000000">
            <w:pPr>
              <w:spacing w:before="50" w:after="50"/>
            </w:pPr>
            <w:r>
              <w:rPr>
                <w:rFonts w:ascii="Calibri" w:eastAsia="Calibri" w:hAnsi="Calibri" w:cs="Calibri"/>
                <w:color w:val="111111"/>
                <w:sz w:val="19"/>
                <w:szCs w:val="19"/>
              </w:rPr>
              <w:t>Comunicación de Alto Impacto</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10F685C6" w14:textId="77777777" w:rsidR="00211F22" w:rsidRDefault="00000000">
            <w:pPr>
              <w:spacing w:before="50" w:after="50"/>
            </w:pPr>
            <w:r>
              <w:rPr>
                <w:rFonts w:ascii="Calibri" w:eastAsia="Calibri" w:hAnsi="Calibri" w:cs="Calibri"/>
                <w:color w:val="111111"/>
                <w:sz w:val="19"/>
                <w:szCs w:val="19"/>
              </w:rPr>
              <w:t>Comunicación verbal, paraverbal y escrita de nivel profesional; escucha estratégica; asertividad avanzada; presentaciones ejecutivas; comunicación en entornos híbridos; manejo de conversaciones de alto riesgo</w:t>
            </w:r>
          </w:p>
        </w:tc>
      </w:tr>
      <w:tr w:rsidR="00211F22" w14:paraId="2713626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0577795" w14:textId="77777777" w:rsidR="00211F22" w:rsidRDefault="00000000">
            <w:pPr>
              <w:spacing w:before="50" w:after="50"/>
            </w:pPr>
            <w:r>
              <w:rPr>
                <w:rFonts w:ascii="Calibri" w:eastAsia="Calibri" w:hAnsi="Calibri" w:cs="Calibri"/>
                <w:color w:val="111111"/>
                <w:sz w:val="19"/>
                <w:szCs w:val="19"/>
              </w:rPr>
              <w:t>M2</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6936CA4" w14:textId="77777777" w:rsidR="00211F22" w:rsidRDefault="00000000">
            <w:pPr>
              <w:spacing w:before="50" w:after="50"/>
            </w:pPr>
            <w:r>
              <w:rPr>
                <w:rFonts w:ascii="Calibri" w:eastAsia="Calibri" w:hAnsi="Calibri" w:cs="Calibri"/>
                <w:color w:val="111111"/>
                <w:sz w:val="19"/>
                <w:szCs w:val="19"/>
              </w:rPr>
              <w:t>Semana 2</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0BB9D6E" w14:textId="77777777" w:rsidR="00211F22" w:rsidRDefault="00000000">
            <w:pPr>
              <w:spacing w:before="50" w:after="50"/>
            </w:pPr>
            <w:r>
              <w:rPr>
                <w:rFonts w:ascii="Calibri" w:eastAsia="Calibri" w:hAnsi="Calibri" w:cs="Calibri"/>
                <w:color w:val="111111"/>
                <w:sz w:val="19"/>
                <w:szCs w:val="19"/>
              </w:rPr>
              <w:t>Inteligencia Emocional e Inteligencia Social</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893543C" w14:textId="77777777" w:rsidR="00211F22" w:rsidRDefault="00000000">
            <w:pPr>
              <w:spacing w:before="50" w:after="50"/>
            </w:pPr>
            <w:r>
              <w:rPr>
                <w:rFonts w:ascii="Calibri" w:eastAsia="Calibri" w:hAnsi="Calibri" w:cs="Calibri"/>
                <w:color w:val="111111"/>
                <w:sz w:val="19"/>
                <w:szCs w:val="19"/>
              </w:rPr>
              <w:t>Autoconciencia y autorregulación bajo presión; empatía funcional; lectura de dinámicas grupales; inteligencia social del equipo; seguridad psicológica como condición de alto rendimiento (Edmondson)</w:t>
            </w:r>
          </w:p>
        </w:tc>
      </w:tr>
      <w:tr w:rsidR="00211F22" w14:paraId="6151047C"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DB20240" w14:textId="77777777" w:rsidR="00211F22" w:rsidRDefault="00000000">
            <w:pPr>
              <w:spacing w:before="50" w:after="50"/>
            </w:pPr>
            <w:r>
              <w:rPr>
                <w:rFonts w:ascii="Calibri" w:eastAsia="Calibri" w:hAnsi="Calibri" w:cs="Calibri"/>
                <w:color w:val="111111"/>
                <w:sz w:val="19"/>
                <w:szCs w:val="19"/>
              </w:rPr>
              <w:t>M3</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10D1104" w14:textId="77777777" w:rsidR="00211F22" w:rsidRDefault="00000000">
            <w:pPr>
              <w:spacing w:before="50" w:after="50"/>
            </w:pPr>
            <w:r>
              <w:rPr>
                <w:rFonts w:ascii="Calibri" w:eastAsia="Calibri" w:hAnsi="Calibri" w:cs="Calibri"/>
                <w:color w:val="111111"/>
                <w:sz w:val="19"/>
                <w:szCs w:val="19"/>
              </w:rPr>
              <w:t>Semana 3</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D529009" w14:textId="77777777" w:rsidR="00211F22" w:rsidRDefault="00000000">
            <w:pPr>
              <w:spacing w:before="50" w:after="50"/>
            </w:pPr>
            <w:r>
              <w:rPr>
                <w:rFonts w:ascii="Calibri" w:eastAsia="Calibri" w:hAnsi="Calibri" w:cs="Calibri"/>
                <w:color w:val="111111"/>
                <w:sz w:val="19"/>
                <w:szCs w:val="19"/>
              </w:rPr>
              <w:t>Equipos de Alta Confianza y Alto Rendimiento</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36C6AFC" w14:textId="77777777" w:rsidR="00211F22" w:rsidRDefault="00000000">
            <w:pPr>
              <w:spacing w:before="50" w:after="50"/>
            </w:pPr>
            <w:r>
              <w:rPr>
                <w:rFonts w:ascii="Calibri" w:eastAsia="Calibri" w:hAnsi="Calibri" w:cs="Calibri"/>
                <w:color w:val="111111"/>
                <w:sz w:val="19"/>
                <w:szCs w:val="19"/>
              </w:rPr>
              <w:t>Diagnóstico de disfunciones de equipo (Lencioni); construcción activa de confianza; acuerdos de trabajo y normas de equipo; cohesión sostenible; equipos híbridos y distribuidos; diversidad como ventaja competitiva</w:t>
            </w:r>
          </w:p>
        </w:tc>
      </w:tr>
      <w:tr w:rsidR="00211F22" w14:paraId="55F1B82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C25F910" w14:textId="77777777" w:rsidR="00211F22" w:rsidRDefault="00000000">
            <w:pPr>
              <w:spacing w:before="50" w:after="50"/>
            </w:pPr>
            <w:r>
              <w:rPr>
                <w:rFonts w:ascii="Calibri" w:eastAsia="Calibri" w:hAnsi="Calibri" w:cs="Calibri"/>
                <w:color w:val="111111"/>
                <w:sz w:val="19"/>
                <w:szCs w:val="19"/>
              </w:rPr>
              <w:t>M4</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7D0C9DB" w14:textId="77777777" w:rsidR="00211F22" w:rsidRDefault="00000000">
            <w:pPr>
              <w:spacing w:before="50" w:after="50"/>
            </w:pPr>
            <w:r>
              <w:rPr>
                <w:rFonts w:ascii="Calibri" w:eastAsia="Calibri" w:hAnsi="Calibri" w:cs="Calibri"/>
                <w:color w:val="111111"/>
                <w:sz w:val="19"/>
                <w:szCs w:val="19"/>
              </w:rPr>
              <w:t>Semana 4</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FDCB7E3" w14:textId="77777777" w:rsidR="00211F22" w:rsidRDefault="00000000">
            <w:pPr>
              <w:spacing w:before="50" w:after="50"/>
            </w:pPr>
            <w:r>
              <w:rPr>
                <w:rFonts w:ascii="Calibri" w:eastAsia="Calibri" w:hAnsi="Calibri" w:cs="Calibri"/>
                <w:color w:val="111111"/>
                <w:sz w:val="19"/>
                <w:szCs w:val="19"/>
              </w:rPr>
              <w:t>Liderazgo Adaptativo y Liderazgo Distribuido</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1877DCB" w14:textId="77777777" w:rsidR="00211F22" w:rsidRDefault="00000000">
            <w:pPr>
              <w:spacing w:before="50" w:after="50"/>
            </w:pPr>
            <w:r>
              <w:rPr>
                <w:rFonts w:ascii="Calibri" w:eastAsia="Calibri" w:hAnsi="Calibri" w:cs="Calibri"/>
                <w:color w:val="111111"/>
                <w:sz w:val="19"/>
                <w:szCs w:val="19"/>
              </w:rPr>
              <w:t>Liderazgo situacional (Hersey-Blanchard); liderazgo adaptativo (Heifetz); liderazgo distribuido; delegación productiva; retroalimentación para el desarrollo; liderazgo sin autoridad formal; liderazgo en la incertidumbre</w:t>
            </w:r>
          </w:p>
        </w:tc>
      </w:tr>
      <w:tr w:rsidR="00211F22" w14:paraId="5D6631E5"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533719C" w14:textId="77777777" w:rsidR="00211F22" w:rsidRDefault="00000000">
            <w:pPr>
              <w:spacing w:before="50" w:after="50"/>
            </w:pPr>
            <w:r>
              <w:rPr>
                <w:rFonts w:ascii="Calibri" w:eastAsia="Calibri" w:hAnsi="Calibri" w:cs="Calibri"/>
                <w:color w:val="111111"/>
                <w:sz w:val="19"/>
                <w:szCs w:val="19"/>
              </w:rPr>
              <w:t>M5</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119A50A8" w14:textId="77777777" w:rsidR="00211F22" w:rsidRDefault="00000000">
            <w:pPr>
              <w:spacing w:before="50" w:after="50"/>
            </w:pPr>
            <w:r>
              <w:rPr>
                <w:rFonts w:ascii="Calibri" w:eastAsia="Calibri" w:hAnsi="Calibri" w:cs="Calibri"/>
                <w:color w:val="111111"/>
                <w:sz w:val="19"/>
                <w:szCs w:val="19"/>
              </w:rPr>
              <w:t>Semana 5</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814EE7B" w14:textId="77777777" w:rsidR="00211F22" w:rsidRDefault="00000000">
            <w:pPr>
              <w:spacing w:before="50" w:after="50"/>
            </w:pPr>
            <w:r>
              <w:rPr>
                <w:rFonts w:ascii="Calibri" w:eastAsia="Calibri" w:hAnsi="Calibri" w:cs="Calibri"/>
                <w:color w:val="111111"/>
                <w:sz w:val="19"/>
                <w:szCs w:val="19"/>
              </w:rPr>
              <w:t>Negociación, Conflicto y Acuerdos Colaborativos</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60DE065" w14:textId="77777777" w:rsidR="00211F22" w:rsidRDefault="00000000">
            <w:pPr>
              <w:spacing w:before="50" w:after="50"/>
            </w:pPr>
            <w:r>
              <w:rPr>
                <w:rFonts w:ascii="Calibri" w:eastAsia="Calibri" w:hAnsi="Calibri" w:cs="Calibri"/>
                <w:color w:val="111111"/>
                <w:sz w:val="19"/>
                <w:szCs w:val="19"/>
              </w:rPr>
              <w:t>Negociación basada en intereses (Fisher-Ury); el MAAN como herramienta de poder; estilos de manejo del conflicto (TKI); conflicto productivo como ventaja competitiva; conversaciones difíciles estructuradas; mediación informal</w:t>
            </w:r>
          </w:p>
        </w:tc>
      </w:tr>
      <w:tr w:rsidR="00211F22" w14:paraId="0238C94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49508AA" w14:textId="77777777" w:rsidR="00211F22" w:rsidRDefault="00000000">
            <w:pPr>
              <w:spacing w:before="50" w:after="50"/>
            </w:pPr>
            <w:r>
              <w:rPr>
                <w:rFonts w:ascii="Calibri" w:eastAsia="Calibri" w:hAnsi="Calibri" w:cs="Calibri"/>
                <w:color w:val="111111"/>
                <w:sz w:val="19"/>
                <w:szCs w:val="19"/>
              </w:rPr>
              <w:t>M6</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47A3FDE" w14:textId="77777777" w:rsidR="00211F22" w:rsidRDefault="00000000">
            <w:pPr>
              <w:spacing w:before="50" w:after="50"/>
            </w:pPr>
            <w:r>
              <w:rPr>
                <w:rFonts w:ascii="Calibri" w:eastAsia="Calibri" w:hAnsi="Calibri" w:cs="Calibri"/>
                <w:color w:val="111111"/>
                <w:sz w:val="19"/>
                <w:szCs w:val="19"/>
              </w:rPr>
              <w:t>Semana 6</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0F106E1" w14:textId="77777777" w:rsidR="00211F22" w:rsidRDefault="00000000">
            <w:pPr>
              <w:spacing w:before="50" w:after="50"/>
            </w:pPr>
            <w:r>
              <w:rPr>
                <w:rFonts w:ascii="Calibri" w:eastAsia="Calibri" w:hAnsi="Calibri" w:cs="Calibri"/>
                <w:color w:val="111111"/>
                <w:sz w:val="19"/>
                <w:szCs w:val="19"/>
              </w:rPr>
              <w:t>Productividad Inteligente y Rendimiento Sostenible</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9A1E0C5" w14:textId="77777777" w:rsidR="00211F22" w:rsidRDefault="00000000">
            <w:pPr>
              <w:spacing w:before="50" w:after="50"/>
            </w:pPr>
            <w:r>
              <w:rPr>
                <w:rFonts w:ascii="Calibri" w:eastAsia="Calibri" w:hAnsi="Calibri" w:cs="Calibri"/>
                <w:color w:val="111111"/>
                <w:sz w:val="19"/>
                <w:szCs w:val="19"/>
              </w:rPr>
              <w:t>Gestión de la atención vs. gestión del tiempo; trabajo profundo (Newport); priorización por impacto; sistemas de productividad personal (GTD); gestión de la energía (Loehr-Schwartz); productividad en equipos híbridos; prevención del burnout</w:t>
            </w:r>
          </w:p>
        </w:tc>
      </w:tr>
      <w:tr w:rsidR="00211F22" w14:paraId="2C51045F"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78F3962" w14:textId="77777777" w:rsidR="00211F22" w:rsidRDefault="00000000">
            <w:pPr>
              <w:spacing w:before="50" w:after="50"/>
            </w:pPr>
            <w:r>
              <w:rPr>
                <w:rFonts w:ascii="Calibri" w:eastAsia="Calibri" w:hAnsi="Calibri" w:cs="Calibri"/>
                <w:color w:val="111111"/>
                <w:sz w:val="19"/>
                <w:szCs w:val="19"/>
              </w:rPr>
              <w:t>M7</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C99371A" w14:textId="77777777" w:rsidR="00211F22" w:rsidRDefault="00000000">
            <w:pPr>
              <w:spacing w:before="50" w:after="50"/>
            </w:pPr>
            <w:r>
              <w:rPr>
                <w:rFonts w:ascii="Calibri" w:eastAsia="Calibri" w:hAnsi="Calibri" w:cs="Calibri"/>
                <w:color w:val="111111"/>
                <w:sz w:val="19"/>
                <w:szCs w:val="19"/>
              </w:rPr>
              <w:t>Semana 7</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CE3AA67" w14:textId="77777777" w:rsidR="00211F22" w:rsidRDefault="00000000">
            <w:pPr>
              <w:spacing w:before="50" w:after="50"/>
            </w:pPr>
            <w:r>
              <w:rPr>
                <w:rFonts w:ascii="Calibri" w:eastAsia="Calibri" w:hAnsi="Calibri" w:cs="Calibri"/>
                <w:color w:val="111111"/>
                <w:sz w:val="19"/>
                <w:szCs w:val="19"/>
              </w:rPr>
              <w:t>Pensamiento Crítico, Creatividad e Inteligencia Colectiva</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150CEF9D" w14:textId="77777777" w:rsidR="00211F22" w:rsidRDefault="00000000">
            <w:pPr>
              <w:spacing w:before="50" w:after="50"/>
            </w:pPr>
            <w:r>
              <w:rPr>
                <w:rFonts w:ascii="Calibri" w:eastAsia="Calibri" w:hAnsi="Calibri" w:cs="Calibri"/>
                <w:color w:val="111111"/>
                <w:sz w:val="19"/>
                <w:szCs w:val="19"/>
              </w:rPr>
              <w:t>Pensamiento crítico avanzado; sesgos cognitivos en equipos; inteligencia colectiva vs. pensamiento grupal; toma de decisiones estructurada bajo presión; creatividad aplicada; pensamiento sistémico (Senge); mentalidad de crecimiento (Dweck)</w:t>
            </w:r>
          </w:p>
        </w:tc>
      </w:tr>
      <w:tr w:rsidR="00211F22" w14:paraId="5B9FC8B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B217C0A" w14:textId="77777777" w:rsidR="00211F22" w:rsidRDefault="00000000">
            <w:pPr>
              <w:spacing w:before="50" w:after="50"/>
            </w:pPr>
            <w:r>
              <w:rPr>
                <w:rFonts w:ascii="Calibri" w:eastAsia="Calibri" w:hAnsi="Calibri" w:cs="Calibri"/>
                <w:color w:val="111111"/>
                <w:sz w:val="19"/>
                <w:szCs w:val="19"/>
              </w:rPr>
              <w:t>M8</w:t>
            </w:r>
          </w:p>
        </w:tc>
        <w:tc>
          <w:tcPr>
            <w:tcW w:w="15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EA06912" w14:textId="77777777" w:rsidR="00211F22" w:rsidRDefault="00000000">
            <w:pPr>
              <w:spacing w:before="50" w:after="50"/>
            </w:pPr>
            <w:r>
              <w:rPr>
                <w:rFonts w:ascii="Calibri" w:eastAsia="Calibri" w:hAnsi="Calibri" w:cs="Calibri"/>
                <w:color w:val="111111"/>
                <w:sz w:val="19"/>
                <w:szCs w:val="19"/>
              </w:rPr>
              <w:t>Semana 8</w:t>
            </w:r>
          </w:p>
        </w:tc>
        <w:tc>
          <w:tcPr>
            <w:tcW w:w="3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AEB9E6C" w14:textId="77777777" w:rsidR="00211F22" w:rsidRDefault="00000000">
            <w:pPr>
              <w:spacing w:before="50" w:after="50"/>
            </w:pPr>
            <w:r>
              <w:rPr>
                <w:rFonts w:ascii="Calibri" w:eastAsia="Calibri" w:hAnsi="Calibri" w:cs="Calibri"/>
                <w:color w:val="111111"/>
                <w:sz w:val="19"/>
                <w:szCs w:val="19"/>
              </w:rPr>
              <w:t>Acuerdo de Equipo — Proyecto Integrador</w:t>
            </w:r>
          </w:p>
        </w:tc>
        <w:tc>
          <w:tcPr>
            <w:tcW w:w="34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C2968A0" w14:textId="77777777" w:rsidR="00211F22" w:rsidRDefault="00000000">
            <w:pPr>
              <w:spacing w:before="50" w:after="50"/>
            </w:pPr>
            <w:r>
              <w:rPr>
                <w:rFonts w:ascii="Calibri" w:eastAsia="Calibri" w:hAnsi="Calibri" w:cs="Calibri"/>
                <w:color w:val="111111"/>
                <w:sz w:val="19"/>
                <w:szCs w:val="19"/>
              </w:rPr>
              <w:t xml:space="preserve">Autodiagnóstico integrado de competencias; diagnóstico del equipo propio; diseño del Acuerdo de Equipo </w:t>
            </w:r>
            <w:r>
              <w:rPr>
                <w:rFonts w:ascii="Calibri" w:eastAsia="Calibri" w:hAnsi="Calibri" w:cs="Calibri"/>
                <w:color w:val="111111"/>
                <w:sz w:val="19"/>
                <w:szCs w:val="19"/>
              </w:rPr>
              <w:lastRenderedPageBreak/>
              <w:t>(normas, comunicación, retroalimentación, conflicto, decisiones); Plan de Desarrollo Individual a 6 meses con metas SMART y métricas de verificación</w:t>
            </w:r>
          </w:p>
        </w:tc>
      </w:tr>
    </w:tbl>
    <w:p w14:paraId="1BE33733" w14:textId="77777777" w:rsidR="00211F22" w:rsidRDefault="00211F22">
      <w:pPr>
        <w:spacing w:before="60" w:after="60"/>
      </w:pPr>
    </w:p>
    <w:p w14:paraId="76C94D88"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6. CONTENIDO DETALLADO POR MÓDULO</w:t>
      </w:r>
    </w:p>
    <w:p w14:paraId="23B0487A" w14:textId="77777777" w:rsidR="00211F22" w:rsidRDefault="00000000">
      <w:pPr>
        <w:spacing w:before="200" w:after="60"/>
      </w:pPr>
      <w:r>
        <w:rPr>
          <w:rFonts w:ascii="Calibri" w:eastAsia="Calibri" w:hAnsi="Calibri" w:cs="Calibri"/>
          <w:b/>
          <w:bCs/>
          <w:color w:val="12265B"/>
          <w:sz w:val="22"/>
          <w:szCs w:val="22"/>
        </w:rPr>
        <w:t>M1 · Comunicación de Alto Impacto (Semanas 1–2)</w:t>
      </w:r>
    </w:p>
    <w:p w14:paraId="3CD943B7" w14:textId="77777777" w:rsidR="00211F22" w:rsidRDefault="00000000">
      <w:pPr>
        <w:spacing w:before="60" w:after="60"/>
        <w:ind w:left="200"/>
      </w:pPr>
      <w:r>
        <w:rPr>
          <w:rFonts w:ascii="Calibri" w:eastAsia="Calibri" w:hAnsi="Calibri" w:cs="Calibri"/>
        </w:rPr>
        <w:t>La comunicación de alto impacto no es hablar bien — es producir el efecto deseado en el receptor. En el entorno laboral contemporáneo, eso requiere dominio de múltiples canales, adaptación al contexto y la competencia de gestionar conversaciones de alta dificultad sin perder la relación ni el resultado. Este módulo lleva la comunicación más allá de los fundamentos hacia el nivel ejecutivo.</w:t>
      </w:r>
    </w:p>
    <w:p w14:paraId="7607A3AF"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Los tres canales integrados: el modelo 7-38-55 de Mehrabian revisado; congruencia entre verbal, paraverbal y no verbal; cómo el canal no verbal delata la emoción que el verbal oculta; calibración de la comunicación en contextos de alta tensión.</w:t>
      </w:r>
    </w:p>
    <w:p w14:paraId="1E1F7978"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Escucha estratégica: la diferencia entre escuchar para responder y escuchar para comprender; los niveles de escucha (cosmética, de respuesta, empática, generativa); técnicas de escucha activa verificable; escucha en situaciones de presión y desacuerdo.</w:t>
      </w:r>
    </w:p>
    <w:p w14:paraId="3883C50A"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Asertividad de nivel PRO: el espectro pasividad-asertividad-agresividad; técnicas avanzadas de asertividad (Comunicación No Violenta de Rosenberg, el modelo DESC); asertividad hacia superiores jerárquicos; cómo mantener la posición sin generar resistencia.</w:t>
      </w:r>
    </w:p>
    <w:p w14:paraId="322ADF4F"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Comunicación escrita ejecutiva: el correo profesional de alto impacto; informes breves y ejecutivos; comunicación en plataformas de mensajería laboral (Teams, Slack, WhatsApp corporativo); la economía de palabras como señal de respeto y profesionalismo.</w:t>
      </w:r>
    </w:p>
    <w:p w14:paraId="31C5A8E6"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5 — Presentaciones ejecutivas: la estructura Problema-Evidencia-Solución-Acción; manejo del nerviosismo con técnicas de regulación fisiológica; storytelling como herramienta de persuasión; presentaciones virtuales de alto impacto; el uso estratégico de los silencios.</w:t>
      </w:r>
    </w:p>
    <w:p w14:paraId="06ED592C"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6 — Conversaciones de alto riesgo: el modelo de las conversaciones cruciales (Patterson et al.); cómo iniciar una conversación difícil sin que se convierta en conflicto; el modelo SBI (Situación-Comportamiento-Impacto) para retroalimentación difícil; cómo recibir crítica con apertura estratégica.</w:t>
      </w:r>
    </w:p>
    <w:p w14:paraId="5A82A9C0" w14:textId="77777777" w:rsidR="00211F22" w:rsidRDefault="00211F22">
      <w:pPr>
        <w:spacing w:before="60" w:after="60"/>
      </w:pPr>
    </w:p>
    <w:p w14:paraId="61B71080" w14:textId="77777777" w:rsidR="00211F22" w:rsidRDefault="00000000">
      <w:pPr>
        <w:spacing w:before="200" w:after="60"/>
      </w:pPr>
      <w:r>
        <w:rPr>
          <w:rFonts w:ascii="Calibri" w:eastAsia="Calibri" w:hAnsi="Calibri" w:cs="Calibri"/>
          <w:b/>
          <w:bCs/>
          <w:color w:val="12265B"/>
          <w:sz w:val="22"/>
          <w:szCs w:val="22"/>
        </w:rPr>
        <w:t>M2 · Inteligencia Emocional e Inteligencia Social (Semanas 3–4)</w:t>
      </w:r>
    </w:p>
    <w:p w14:paraId="4700F1F7" w14:textId="77777777" w:rsidR="00211F22" w:rsidRDefault="00000000">
      <w:pPr>
        <w:spacing w:before="60" w:after="60"/>
        <w:ind w:left="200"/>
      </w:pPr>
      <w:r>
        <w:rPr>
          <w:rFonts w:ascii="Calibri" w:eastAsia="Calibri" w:hAnsi="Calibri" w:cs="Calibri"/>
        </w:rPr>
        <w:t>La inteligencia emocional individual es el prerequisito — pero no es suficiente. En un equipo de trabajo, lo que determina el rendimiento colectivo es la inteligencia emocional del equipo como sistema: la capacidad de leer las emociones propias y ajenas, gestionar los estados emocionales colectivos y crear las condiciones psicológicas que hacen posible el rendimiento de alto nivel. Este módulo integra el modelo clásico de Goleman con la investigación de Amy Edmondson sobre seguridad psicológica y la inteligencia social de Karl Albrecht.</w:t>
      </w:r>
    </w:p>
    <w:p w14:paraId="0A4F670D"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Autoconciencia emocional de nivel PRO: el mapa de emociones extendido; identificación de emociones en tiempo real en el entorno laboral; el diario emocional como herramienta de desarrollo; la diferencia entre emoción, estado de ánimo, rasgo y valor.</w:t>
      </w:r>
    </w:p>
    <w:p w14:paraId="23311ACB"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Autorregulación bajo presión organizacional: la respuesta automática vs. la respuesta elegida; técnicas de regulación fisiológica (respiración, grounding, distancia cognitiva); manejo de la frustración, el miedo y la irritación en contextos de alta demanda; el autocontrol como ventaja competitiva.</w:t>
      </w:r>
    </w:p>
    <w:p w14:paraId="2DDD92A6"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Inteligencia social — leer el sistema: el modelo de inteligencia social de Albrecht (consciencia situacional, presencia, autenticidad, claridad, empatía); cómo leer las dinámicas no explícitas de un grupo; los micromensajes en el entorno laboral.</w:t>
      </w:r>
    </w:p>
    <w:p w14:paraId="284FA6EC"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Seguridad psicológica como condición de rendimiento: el concepto de seguridad psicológica de Amy Edmondson (Harvard); las cuatro etapas de construcción de seguridad psicológica en un equipo; cómo el líder crea o destruye seguridad psicológica con comportamientos cotidianos; la relación entre seguridad psicológica, aprendizaje colectivo e innovación.</w:t>
      </w:r>
    </w:p>
    <w:p w14:paraId="12C3838E"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lastRenderedPageBreak/>
        <w:t>Unidad 5 — Empatía funcional en equipos diversos: la diferencia entre empatía cognitiva, emocional y compasiva; empatía sin agotamiento (la trampa del contagio emocional); empatía en contextos de diversidad generacional, cultural y de género en el entorno panameño.</w:t>
      </w:r>
    </w:p>
    <w:p w14:paraId="719A8D90"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6 — Inteligencia emocional colectiva: cómo los equipos desarrollan IE como sistema (no solo como suma de IEs individuales); las normas emocionales del equipo; cómo gestionar el clima emocional colectivo; IE en contextos de cambio, crisis e incertidumbre organizacional.</w:t>
      </w:r>
    </w:p>
    <w:p w14:paraId="5135C93E" w14:textId="77777777" w:rsidR="00211F22" w:rsidRDefault="00211F22">
      <w:pPr>
        <w:spacing w:before="60" w:after="60"/>
      </w:pPr>
    </w:p>
    <w:p w14:paraId="17763A26" w14:textId="77777777" w:rsidR="00211F22" w:rsidRDefault="00000000">
      <w:pPr>
        <w:spacing w:before="200" w:after="60"/>
      </w:pPr>
      <w:r>
        <w:rPr>
          <w:rFonts w:ascii="Calibri" w:eastAsia="Calibri" w:hAnsi="Calibri" w:cs="Calibri"/>
          <w:b/>
          <w:bCs/>
          <w:color w:val="12265B"/>
          <w:sz w:val="22"/>
          <w:szCs w:val="22"/>
        </w:rPr>
        <w:t>M3 · Equipos de Alta Confianza y Alto Rendimiento (Semanas 5–6)</w:t>
      </w:r>
    </w:p>
    <w:p w14:paraId="2DA1897D" w14:textId="77777777" w:rsidR="00211F22" w:rsidRDefault="00000000">
      <w:pPr>
        <w:spacing w:before="60" w:after="60"/>
        <w:ind w:left="200"/>
      </w:pPr>
      <w:r>
        <w:rPr>
          <w:rFonts w:ascii="Calibri" w:eastAsia="Calibri" w:hAnsi="Calibri" w:cs="Calibri"/>
        </w:rPr>
        <w:t>Los equipos de alto rendimiento no son el resultado de juntar a los mejores individuos — son el resultado de un proceso deliberado de construcción de confianza, normas de trabajo y cohesión. Este módulo trabaja ese proceso con las herramientas más rigurosas disponibles: el modelo de las 5 disfunciones de Lencioni, la investigación de Google sobre equipos de alto rendimiento (Proyecto Aristóteles), y las metodologías de construcción de equipos aplicadas al entorno laboral panameño.</w:t>
      </w:r>
    </w:p>
    <w:p w14:paraId="29245767"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¿Por qué los equipos fallan? Las 5 disfunciones de un equipo (Lencioni): ausencia de confianza, miedo al conflicto, falta de compromiso, evitación de la responsabilidad, desatención a los resultados. Diagnóstico de las disfunciones en el equipo propio.</w:t>
      </w:r>
    </w:p>
    <w:p w14:paraId="7239DFD5"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Construcción activa de confianza: los fundamentos de la confianza en equipos (competencia + integridad + benevolencia); los comportamientos que construyen y destruyen confianza; la confianza como proceso, no como estado; protocolos de reconstrucción de confianza después de una ruptura.</w:t>
      </w:r>
    </w:p>
    <w:p w14:paraId="314CF148"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El Proyecto Aristóteles de Google: los 5 factores que distinguen a los equipos de alto rendimiento (seguridad psicológica, fiabilidad, estructura y claridad, significado, impacto); cómo operacionalizar cada factor en el contexto del equipo propio.</w:t>
      </w:r>
    </w:p>
    <w:p w14:paraId="6FD11738"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Acuerdos de trabajo y normas de equipo: la diferencia entre las normas explícitas y las implícitas de un equipo; cómo co-crear normas de equipo efectivas; los acuerdos de comunicación, retroalimentación, toma de decisiones y gestión del conflicto; el Acuerdo de Equipo como documento vivo.</w:t>
      </w:r>
    </w:p>
    <w:p w14:paraId="4374A4CC"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5 — Diversidad como ventaja competitiva: la diferencia entre diversidad e inclusión; diversidad cognitiva, generacional, cultural y de género; cómo aprovechar la diversidad para mejorar la calidad de las decisiones y la creatividad del equipo; comunicación inclusiva en el contexto panameño.</w:t>
      </w:r>
    </w:p>
    <w:p w14:paraId="6CE2FDD9"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6 — Equipos híbridos y distribuidos: los desafíos específicos de la confianza y la cohesión cuando el equipo no está en el mismo espacio; herramientas de cohesión virtual; rituales de equipo adaptados al entorno híbrido; equidad de presencia entre miembros remotos y presenciales.</w:t>
      </w:r>
    </w:p>
    <w:p w14:paraId="5B316292" w14:textId="77777777" w:rsidR="00211F22" w:rsidRDefault="00211F22">
      <w:pPr>
        <w:spacing w:before="60" w:after="60"/>
      </w:pPr>
    </w:p>
    <w:p w14:paraId="109F54E2" w14:textId="77777777" w:rsidR="00211F22" w:rsidRDefault="00000000">
      <w:pPr>
        <w:spacing w:before="200" w:after="60"/>
      </w:pPr>
      <w:r>
        <w:rPr>
          <w:rFonts w:ascii="Calibri" w:eastAsia="Calibri" w:hAnsi="Calibri" w:cs="Calibri"/>
          <w:b/>
          <w:bCs/>
          <w:color w:val="12265B"/>
          <w:sz w:val="22"/>
          <w:szCs w:val="22"/>
        </w:rPr>
        <w:t>M4 · Liderazgo Adaptativo y Liderazgo Distribuido (Semanas 7–8)</w:t>
      </w:r>
    </w:p>
    <w:p w14:paraId="4B880D69" w14:textId="77777777" w:rsidR="00211F22" w:rsidRDefault="00000000">
      <w:pPr>
        <w:spacing w:before="60" w:after="60"/>
        <w:ind w:left="200"/>
      </w:pPr>
      <w:r>
        <w:rPr>
          <w:rFonts w:ascii="Calibri" w:eastAsia="Calibri" w:hAnsi="Calibri" w:cs="Calibri"/>
        </w:rPr>
        <w:t>El siglo XXI demanda un tipo de liderazgo diferente: no el líder que tiene todas las respuestas sino el que crea las condiciones para que el equipo encuentre las respuestas. No el líder que manda sino el que moviliza. No el liderazgo concentrado en un cargo sino distribuido en todos los miembros del equipo según la situación. Este módulo integra el liderazgo situacional de Hersey-Blanchard con el liderazgo adaptativo de Heifetz y Linsky (Harvard) y el concepto de liderazgo distribuido.</w:t>
      </w:r>
    </w:p>
    <w:p w14:paraId="3D774E89"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El liderazgo como práctica: la diferencia entre autoridad y liderazgo; el liderazgo como comportamiento aprendible, no como rasgo de personalidad; el mito del líder natural y la evidencia de la investigación sobre liderazgo efectivo; el liderazgo en contextos de diversidad y cambio.</w:t>
      </w:r>
    </w:p>
    <w:p w14:paraId="250CABFF"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Liderazgo situacional (Hersey-Blanchard): los cuatro estilos (directivo, entrenador, apoyador, delegador); el nivel de desarrollo del colaborador (competencia + compromiso) como criterio de adaptación; el error de la preferencia por un estilo único; práctica de diagnóstico y adaptación del estilo.</w:t>
      </w:r>
    </w:p>
    <w:p w14:paraId="722F2163"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Liderazgo adaptativo (Heifetz y Linsky): la diferencia entre desafíos técnicos y desafíos adaptativos; por qué los problemas adaptativos no se resuelven con soluciones técnicas; el rol del líder en los desafíos adaptativos; cómo gestionar la resistencia al cambio desde una perspectiva adaptativa.</w:t>
      </w:r>
    </w:p>
    <w:p w14:paraId="1520C54F"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Liderazgo distribuido: el liderazgo como función del sistema, no del individuo; cómo crear condiciones para que el liderazgo emerja en todos los niveles del equipo; liderazgo sin autoridad formal (influencia lateral y ascendente); el equipo que se auto-lidera.</w:t>
      </w:r>
    </w:p>
    <w:p w14:paraId="253E225F"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5 — Delegación productiva y desarrollo del colaborador: los cinco niveles de delegación; cómo delegar sin microgestionar ni abdicar; el seguimiento como herramienta de desarrollo; cómo crear condiciones para que el colaborador crezca; la retroalimentación para el desarrollo (modelo SBI, modelo STAR).</w:t>
      </w:r>
    </w:p>
    <w:p w14:paraId="5BB9529A"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lastRenderedPageBreak/>
        <w:t>Unidad 6 — Liderazgo en la incertidumbre y el cambio: cómo comunicar con honestidad cuando no hay certezas; mantener la confianza del equipo en contextos de cambio organizacional; la resiliencia del líder como condición de la resiliencia del equipo; el líder como modelo en situaciones difíciles.</w:t>
      </w:r>
    </w:p>
    <w:p w14:paraId="6FA2D1B5" w14:textId="77777777" w:rsidR="00211F22" w:rsidRDefault="00211F22">
      <w:pPr>
        <w:spacing w:before="60" w:after="60"/>
      </w:pPr>
    </w:p>
    <w:p w14:paraId="5453FEF2" w14:textId="77777777" w:rsidR="00211F22" w:rsidRDefault="00000000">
      <w:pPr>
        <w:spacing w:before="200" w:after="60"/>
      </w:pPr>
      <w:r>
        <w:rPr>
          <w:rFonts w:ascii="Calibri" w:eastAsia="Calibri" w:hAnsi="Calibri" w:cs="Calibri"/>
          <w:b/>
          <w:bCs/>
          <w:color w:val="12265B"/>
          <w:sz w:val="22"/>
          <w:szCs w:val="22"/>
        </w:rPr>
        <w:t>M5 · Negociación, Conflicto y Acuerdos Colaborativos (Semanas 9–10)</w:t>
      </w:r>
    </w:p>
    <w:p w14:paraId="35685CDC" w14:textId="77777777" w:rsidR="00211F22" w:rsidRDefault="00000000">
      <w:pPr>
        <w:spacing w:before="60" w:after="60"/>
        <w:ind w:left="200"/>
      </w:pPr>
      <w:r>
        <w:rPr>
          <w:rFonts w:ascii="Calibri" w:eastAsia="Calibri" w:hAnsi="Calibri" w:cs="Calibri"/>
        </w:rPr>
        <w:t>En una organización que funciona bien, el conflicto no desaparece — se gestiona. Y la negociación no ocurre solo en las grandes decisiones — es una competencia cotidiana que determina la calidad de las relaciones, la velocidad de los acuerdos y la efectividad de la colaboración. Este módulo trabaja el conflicto como información y la negociación como competencia estratégica, con las herramientas más robustas disponibles.</w:t>
      </w:r>
    </w:p>
    <w:p w14:paraId="7FBF40AE"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El conflicto como ventaja competitiva: la diferencia entre el conflicto destructivo y el conflicto productivo; los tipos de conflicto en las organizaciones (de tarea, de proceso, de relación, de valores); el conflicto productivo como prerequisito de la innovación; la curva del conflicto y los puntos de intervención óptima.</w:t>
      </w:r>
    </w:p>
    <w:p w14:paraId="67214E77"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Estilos de manejo del conflicto (Thomas-Kilmann): los cinco estilos (competición, acomodación, evasión, compromiso, colaboración); el perfil propio de manejo del conflicto con el TKI; cuándo es apropiado cada estilo; cómo ampliar el repertorio de respuesta.</w:t>
      </w:r>
    </w:p>
    <w:p w14:paraId="03CC23CB"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Negociación basada en intereses (Fisher, Ury y Patton): la diferencia crítica entre posiciones e intereses; los cuatro principios de la negociación principiada (separar personas de problemas, centrarse en intereses no posiciones, generar opciones de mutuo beneficio, usar criterios objetivos); el MAAN como fuente de poder; aplicación en negociaciones laborales cotidianas.</w:t>
      </w:r>
    </w:p>
    <w:p w14:paraId="4985E030"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Conversaciones difíciles con estructura: el modelo de las conversaciones difíciles (Stone, Patton y Heen); los tres tipos de conversación implícita en todo conflicto (sobre los hechos, sobre los sentimientos, sobre la identidad); cómo iniciar la conversación difícil desde la curiosidad en lugar de la certeza; el punto de inicio que no escala.</w:t>
      </w:r>
    </w:p>
    <w:p w14:paraId="2FF6692E"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5 — Mediación informal en el equipo: el rol del mediador interno; técnicas de mediación sin formación formal de mediador; cómo facilitar un acuerdo entre partes en tensión; el acuerdo como documento vivo; cuándo escalar y cuándo no.</w:t>
      </w:r>
    </w:p>
    <w:p w14:paraId="1B2DD817"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6 — Conflictos sistémicos y acuerdos preventivos: los conflictos que se repiten porque el sistema los genera (ambigüedad de roles, recursos insuficientes, procesos mal diseñados, metas contradictorias); cómo identificar y abordar la causa sistémica; los acuerdos preventivos de equipo como herramienta de gestión proactiva del conflicto.</w:t>
      </w:r>
    </w:p>
    <w:p w14:paraId="48C79DAE" w14:textId="77777777" w:rsidR="00211F22" w:rsidRDefault="00211F22">
      <w:pPr>
        <w:spacing w:before="60" w:after="60"/>
      </w:pPr>
    </w:p>
    <w:p w14:paraId="2CF90650" w14:textId="77777777" w:rsidR="00211F22" w:rsidRDefault="00000000">
      <w:pPr>
        <w:spacing w:before="200" w:after="60"/>
      </w:pPr>
      <w:r>
        <w:rPr>
          <w:rFonts w:ascii="Calibri" w:eastAsia="Calibri" w:hAnsi="Calibri" w:cs="Calibri"/>
          <w:b/>
          <w:bCs/>
          <w:color w:val="12265B"/>
          <w:sz w:val="22"/>
          <w:szCs w:val="22"/>
        </w:rPr>
        <w:t>M6 · Productividad Inteligente y Rendimiento Sostenible (Semanas 11–12)</w:t>
      </w:r>
    </w:p>
    <w:p w14:paraId="6873E654" w14:textId="77777777" w:rsidR="00211F22" w:rsidRDefault="00000000">
      <w:pPr>
        <w:spacing w:before="60" w:after="60"/>
        <w:ind w:left="200"/>
      </w:pPr>
      <w:r>
        <w:rPr>
          <w:rFonts w:ascii="Calibri" w:eastAsia="Calibri" w:hAnsi="Calibri" w:cs="Calibri"/>
        </w:rPr>
        <w:t>La productividad es la competencia transversal que convierte todas las demás en resultados medibles. Sin productividad, la comunicación, la IE y el liderazgo son potencial no realizado. Este módulo trabaja la productividad desde un enfoque científico y sistémico — no como disciplina o voluntad sino como un sistema de atención, energía y organización que el profesional puede diseñar deliberadamente, tanto para sí mismo como para su equipo.</w:t>
      </w:r>
    </w:p>
    <w:p w14:paraId="4158185B"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La ciencia de la atención: la diferencia entre gestión del tiempo y gestión de la atención; el costo cognitivo real de la multitarea y las interrupciones (Gloria Mark, UC Irvine); la atención como el recurso escaso del siglo XXI; la economía de la atención y sus implicaciones para la productividad profesional.</w:t>
      </w:r>
    </w:p>
    <w:p w14:paraId="6BAB2DDA"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Trabajo profundo (Deep Work — Cal Newport): la diferencia entre trabajo profundo y trabajo superficial; por qué el trabajo profundo es cada vez más raro y más valioso; las cuatro filosofías del trabajo profundo y cuál aplica a cada contexto; rituales de trabajo profundo en el entorno laboral panameño.</w:t>
      </w:r>
    </w:p>
    <w:p w14:paraId="210AF963"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Priorización por impacto: la Matriz de Eisenhower en profundidad; la regla 80/20 aplicada al trabajo profesional; el análisis de valor de las actividades; cómo decir no con respeto y efectividad; la trampa de la urgencia y cómo salir de ella.</w:t>
      </w:r>
    </w:p>
    <w:p w14:paraId="3D0E01BD"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Sistemas de organización del trabajo (GTD + adaptaciones): los cinco pasos del GTD de David Allen; la bandeja de entrada como sistema de captura; los contextos y horizontes de trabajo; la revisión semanal; adaptaciones del GTD para entornos de trabajo en equipo y plataformas colaborativas (Asana, Trello, Notion).</w:t>
      </w:r>
    </w:p>
    <w:p w14:paraId="5D658108"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5 — Gestión de la energía (Loehr y Schwartz): los cuatro tipos de energía (física, emocional, mental y propositiva); los rituales de recuperación como inversión en rendimiento; la gestión de la energía vs. la gestión del tiempo; los ritmos circadianos y la ventana de rendimiento óptimo de cada persona.</w:t>
      </w:r>
    </w:p>
    <w:p w14:paraId="1A13F3CA"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6 — Productividad del equipo y rendimiento sostenible: los asesinos de la productividad colectiva (reuniones innecesarias, comunicación fragmentada, falta de claridad de objetivos); cómo construir una cultura de productividad en el equipo; límites saludables y derecho a la desconexión; la prevención del burnout como estrategia de competitividad, no de bienestar individual.</w:t>
      </w:r>
    </w:p>
    <w:p w14:paraId="0A7C44BC" w14:textId="77777777" w:rsidR="00211F22" w:rsidRDefault="00211F22">
      <w:pPr>
        <w:spacing w:before="60" w:after="60"/>
      </w:pPr>
    </w:p>
    <w:p w14:paraId="5C658430" w14:textId="77777777" w:rsidR="00211F22" w:rsidRDefault="00000000">
      <w:pPr>
        <w:spacing w:before="200" w:after="60"/>
      </w:pPr>
      <w:r>
        <w:rPr>
          <w:rFonts w:ascii="Calibri" w:eastAsia="Calibri" w:hAnsi="Calibri" w:cs="Calibri"/>
          <w:b/>
          <w:bCs/>
          <w:color w:val="12265B"/>
          <w:sz w:val="22"/>
          <w:szCs w:val="22"/>
        </w:rPr>
        <w:lastRenderedPageBreak/>
        <w:t>M7 · Pensamiento Crítico, Creatividad e Inteligencia Colectiva (Semanas 13–14)</w:t>
      </w:r>
    </w:p>
    <w:p w14:paraId="3D8CFF80" w14:textId="77777777" w:rsidR="00211F22" w:rsidRDefault="00000000">
      <w:pPr>
        <w:spacing w:before="60" w:after="60"/>
        <w:ind w:left="200"/>
      </w:pPr>
      <w:r>
        <w:rPr>
          <w:rFonts w:ascii="Calibri" w:eastAsia="Calibri" w:hAnsi="Calibri" w:cs="Calibri"/>
        </w:rPr>
        <w:t>En un entorno de información abundante y cambio acelerado, la capacidad de pensar con claridad, cuestionar los propios supuestos y aprovechar la inteligencia del equipo es la ventaja competitiva más difícil de replicar. Este módulo trabaja el pensamiento crítico no como habilidad filosófica sino como competencia práctica de análisis, evaluación de opciones y toma de decisiones — y lo integra con la creatividad aplicada y el concepto de inteligencia colectiva: la capacidad del equipo de pensar mejor que cualquiera de sus miembros individualmente.</w:t>
      </w:r>
    </w:p>
    <w:p w14:paraId="6532B813"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Pensamiento crítico avanzado: qué es pensar críticamente en el entorno laboral; las preguntas del pensador crítico; evaluación de la calidad de la información en la era de la sobreabundancia; la diferencia entre hechos verificables, inferencias razonables y juicios de valor; el argumento válido vs. el argumento persuasivo.</w:t>
      </w:r>
    </w:p>
    <w:p w14:paraId="65CCA44A"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Sesgos cognitivos en equipos: los sesgos más frecuentes y costosos en contextos organizacionales: sesgo de confirmación, sesgo de anclaje, efecto halo, sesgo de autoridad, pensamiento grupal (groupthink), ilusión de control; técnicas de debiasing individual y colectivo; el papel del "abogado del diablo" institucionalizado.</w:t>
      </w:r>
    </w:p>
    <w:p w14:paraId="76C7A098"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Toma de decisiones estructurada: el modelo WRAP (Heath y Heath): ampliar opciones, poner a prueba los supuestos, tomar distancia antes de decidir, prepararse para equivocarse; el árbol de decisión; el análisis pre-mortem como herramienta de anticipación de errores; cómo documentar y comunicar decisiones con transparencia.</w:t>
      </w:r>
    </w:p>
    <w:p w14:paraId="6368CEC5"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Decisiones bajo presión e incertidumbre: la parálisis por análisis y cómo salir de ella; el umbral de decisión: cuándo hay información suficiente para decidir; la heurística como herramienta legítima bajo presión de tiempo; cómo comunicar una decisión con autoridad cuando la información es incompleta.</w:t>
      </w:r>
    </w:p>
    <w:p w14:paraId="46D1369B"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5 — Creatividad aplicada e innovación desde el equipo: la creatividad como competencia entrenable, no como talento innato (Dweck); técnicas de generación de ideas en equipo (brainstorming estructurado, SCAMPER, los seis sombreros de De Bono); de la idea al prototipo; cómo crear un entorno de trabajo que estimule la innovación sin sacrificar la ejecución.</w:t>
      </w:r>
    </w:p>
    <w:p w14:paraId="6328A662"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6 — Inteligencia colectiva y pensamiento sistémico: la inteligencia colectiva como resultado de la diversidad + interacción + integración; el pensamiento sistémico de Senge: los bucles de retroalimentación, los arquetipos sistémicos más frecuentes en las organizaciones; la trampa de las soluciones de corto plazo que crean problemas de largo plazo; cómo ver el sistema detrás del síntoma.</w:t>
      </w:r>
    </w:p>
    <w:p w14:paraId="2983E1C8" w14:textId="77777777" w:rsidR="00211F22" w:rsidRDefault="00211F22">
      <w:pPr>
        <w:spacing w:before="60" w:after="60"/>
      </w:pPr>
    </w:p>
    <w:p w14:paraId="437989E0" w14:textId="77777777" w:rsidR="00211F22" w:rsidRDefault="00000000">
      <w:pPr>
        <w:spacing w:before="200" w:after="60"/>
      </w:pPr>
      <w:r>
        <w:rPr>
          <w:rFonts w:ascii="Calibri" w:eastAsia="Calibri" w:hAnsi="Calibri" w:cs="Calibri"/>
          <w:b/>
          <w:bCs/>
          <w:color w:val="12265B"/>
          <w:sz w:val="22"/>
          <w:szCs w:val="22"/>
        </w:rPr>
        <w:t>M8 · El Acuerdo de Equipo — Proyecto Integrador (Semanas 15–16)</w:t>
      </w:r>
    </w:p>
    <w:p w14:paraId="28AB3682" w14:textId="77777777" w:rsidR="00211F22" w:rsidRDefault="00000000">
      <w:pPr>
        <w:spacing w:before="60" w:after="60"/>
        <w:ind w:left="200"/>
      </w:pPr>
      <w:r>
        <w:rPr>
          <w:rFonts w:ascii="Calibri" w:eastAsia="Calibri" w:hAnsi="Calibri" w:cs="Calibri"/>
        </w:rPr>
        <w:t>El Proyecto Integrador del Soft Skills PRO no es el examen final — es el producto que el participante lleva consigo cuando termina. A diferencia de un plan de desarrollo individual genérico, el Acuerdo de Equipo es un documento doble: por un lado, los compromisos colectivos del equipo (cómo vamos a comunicarnos, cómo vamos a tomar decisiones, cómo vamos a gestionar el conflicto, cómo vamos a darnos retroalimentación); por otro lado, el Plan de Desarrollo Individual de cada participante, anclado en el diagnóstico real de sus competencias transversales al final del diplomado.</w:t>
      </w:r>
    </w:p>
    <w:p w14:paraId="4B56F4CA"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1 — Autodiagnóstico integrado: revisión de las autoevaluaciones de perfil realizadas módulo a módulo (IE, TKI, estilo de liderazgo, estilo de comunicación, perfil de productividad); el mapa de competencias transversales del participante al final del diplomado vs. al inicio; análisis de fortalezas y brechas con evidencia.</w:t>
      </w:r>
    </w:p>
    <w:p w14:paraId="61F9C1DF"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2 — Diagnóstico del equipo propio: aplicación de las herramientas de diagnóstico de equipo del M3 (disfunciones de Lencioni, factores del Proyecto Aristóteles) al equipo real del participante; identificación de las 2-3 brechas de efectividad de equipo de mayor prioridad.</w:t>
      </w:r>
    </w:p>
    <w:p w14:paraId="458F75B5"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3 — Diseño del Acuerdo de Equipo: la sección de comunicación (normas de comunicación interna, protocolos de reunión, estándares de comunicación escrita); la sección de retroalimentación (frecuencia, formato, criterios); la sección de toma de decisiones (quién decide qué, con qué proceso y en qué plazos); la sección de gestión del conflicto (escala de escalamiento, mediador interno designado).</w:t>
      </w:r>
    </w:p>
    <w:p w14:paraId="2BA37799"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4 — El Plan de Desarrollo Individual (PDI): objetivos de desarrollo por competencia transversal en formato SMART; acciones específicas de práctica deliberada en el entorno laboral propio; indicadores verificables de avance; compromisos a 30, 60 y 180 días.</w:t>
      </w:r>
    </w:p>
    <w:p w14:paraId="392FF010"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5 — La red de responsabilidad (accountability network): identificar a quién pedirá retroalimentación sobre sus competencias transversales en los próximos seis meses; el rol del par de accountability; cómo diseñar una revisión trimestral del PDI con el par designado.</w:t>
      </w:r>
    </w:p>
    <w:p w14:paraId="7F197A96" w14:textId="77777777" w:rsidR="00211F22" w:rsidRDefault="00000000">
      <w:pPr>
        <w:pStyle w:val="Prrafodelista"/>
        <w:numPr>
          <w:ilvl w:val="0"/>
          <w:numId w:val="3"/>
        </w:numPr>
        <w:spacing w:before="32" w:after="32"/>
        <w:ind w:left="600"/>
      </w:pPr>
      <w:r>
        <w:rPr>
          <w:rFonts w:ascii="Calibri" w:eastAsia="Calibri" w:hAnsi="Calibri" w:cs="Calibri"/>
          <w:color w:val="333333"/>
          <w:sz w:val="19"/>
          <w:szCs w:val="19"/>
        </w:rPr>
        <w:t>Unidad 6 — Presentación del Acuerdo de Equipo y el PDI: cada participante presenta su Acuerdo de Equipo y su PDI ante el grupo en la sesión virtual de cierre del diplomado; retroalimentación de pares y del facilitador; compromisos públicos como herramienta de accountability; la sesión de cierre como primer ejercicio de presentación ejecutiva aplicada.</w:t>
      </w:r>
    </w:p>
    <w:p w14:paraId="0F80D876" w14:textId="77777777" w:rsidR="00211F22" w:rsidRDefault="00211F22">
      <w:pPr>
        <w:spacing w:before="60" w:after="60"/>
      </w:pPr>
    </w:p>
    <w:p w14:paraId="5CFCE608"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lastRenderedPageBreak/>
        <w:t>7. MARCOS TEÓRICOS Y EVIDENCIA CIENTÍFICA DE REFERENCIA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00"/>
        <w:gridCol w:w="3560"/>
      </w:tblGrid>
      <w:tr w:rsidR="00211F22" w14:paraId="07A215F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6D119F77" w14:textId="77777777" w:rsidR="00211F22" w:rsidRDefault="00000000">
            <w:pPr>
              <w:spacing w:before="50" w:after="50"/>
            </w:pPr>
            <w:r>
              <w:rPr>
                <w:rFonts w:ascii="Calibri" w:eastAsia="Calibri" w:hAnsi="Calibri" w:cs="Calibri"/>
                <w:b/>
                <w:bCs/>
                <w:color w:val="FFFFFF"/>
                <w:sz w:val="19"/>
                <w:szCs w:val="19"/>
              </w:rPr>
              <w:t>Marco / Autor / Modelo</w:t>
            </w:r>
          </w:p>
        </w:tc>
        <w:tc>
          <w:tcPr>
            <w:tcW w:w="360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581F7AE9" w14:textId="77777777" w:rsidR="00211F22" w:rsidRDefault="00000000">
            <w:pPr>
              <w:spacing w:before="50" w:after="50"/>
            </w:pPr>
            <w:r>
              <w:rPr>
                <w:rFonts w:ascii="Calibri" w:eastAsia="Calibri" w:hAnsi="Calibri" w:cs="Calibri"/>
                <w:b/>
                <w:bCs/>
                <w:color w:val="FFFFFF"/>
                <w:sz w:val="19"/>
                <w:szCs w:val="19"/>
              </w:rPr>
              <w:t>Módulo principal</w:t>
            </w:r>
          </w:p>
        </w:tc>
        <w:tc>
          <w:tcPr>
            <w:tcW w:w="356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4ABB1F06" w14:textId="77777777" w:rsidR="00211F22" w:rsidRDefault="00000000">
            <w:pPr>
              <w:spacing w:before="50" w:after="50"/>
            </w:pPr>
            <w:r>
              <w:rPr>
                <w:rFonts w:ascii="Calibri" w:eastAsia="Calibri" w:hAnsi="Calibri" w:cs="Calibri"/>
                <w:b/>
                <w:bCs/>
                <w:color w:val="FFFFFF"/>
                <w:sz w:val="19"/>
                <w:szCs w:val="19"/>
              </w:rPr>
              <w:t>Aplicación en el diplomado</w:t>
            </w:r>
          </w:p>
        </w:tc>
      </w:tr>
      <w:tr w:rsidR="00211F22" w14:paraId="72EA60E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031E7C4" w14:textId="77777777" w:rsidR="00211F22" w:rsidRDefault="00000000">
            <w:pPr>
              <w:spacing w:before="50" w:after="50"/>
            </w:pPr>
            <w:r>
              <w:rPr>
                <w:rFonts w:ascii="Calibri" w:eastAsia="Calibri" w:hAnsi="Calibri" w:cs="Calibri"/>
                <w:color w:val="111111"/>
                <w:sz w:val="19"/>
                <w:szCs w:val="19"/>
              </w:rPr>
              <w:t>Modelo de IE — Daniel Goleman (1995, 2002)</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5954323" w14:textId="77777777" w:rsidR="00211F22" w:rsidRDefault="00000000">
            <w:pPr>
              <w:spacing w:before="50" w:after="50"/>
            </w:pPr>
            <w:r>
              <w:rPr>
                <w:rFonts w:ascii="Calibri" w:eastAsia="Calibri" w:hAnsi="Calibri" w:cs="Calibri"/>
                <w:color w:val="111111"/>
                <w:sz w:val="19"/>
                <w:szCs w:val="19"/>
              </w:rPr>
              <w:t>M2</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A3D7627" w14:textId="77777777" w:rsidR="00211F22" w:rsidRDefault="00000000">
            <w:pPr>
              <w:spacing w:before="50" w:after="50"/>
            </w:pPr>
            <w:r>
              <w:rPr>
                <w:rFonts w:ascii="Calibri" w:eastAsia="Calibri" w:hAnsi="Calibri" w:cs="Calibri"/>
                <w:color w:val="111111"/>
                <w:sz w:val="19"/>
                <w:szCs w:val="19"/>
              </w:rPr>
              <w:t>5 dominios: autoconciencia, autorregulación, motivación, empatía, habilidades sociales — estructura del módulo de IE</w:t>
            </w:r>
          </w:p>
        </w:tc>
      </w:tr>
      <w:tr w:rsidR="00211F22" w14:paraId="2819ED2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4935FBF" w14:textId="77777777" w:rsidR="00211F22" w:rsidRDefault="00000000">
            <w:pPr>
              <w:spacing w:before="50" w:after="50"/>
            </w:pPr>
            <w:r>
              <w:rPr>
                <w:rFonts w:ascii="Calibri" w:eastAsia="Calibri" w:hAnsi="Calibri" w:cs="Calibri"/>
                <w:color w:val="111111"/>
                <w:sz w:val="19"/>
                <w:szCs w:val="19"/>
              </w:rPr>
              <w:t>Seguridad Psicológica — Amy Edmondson (Harvard, 1999-2023)</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4CCEB4B" w14:textId="77777777" w:rsidR="00211F22" w:rsidRDefault="00000000">
            <w:pPr>
              <w:spacing w:before="50" w:after="50"/>
            </w:pPr>
            <w:r>
              <w:rPr>
                <w:rFonts w:ascii="Calibri" w:eastAsia="Calibri" w:hAnsi="Calibri" w:cs="Calibri"/>
                <w:color w:val="111111"/>
                <w:sz w:val="19"/>
                <w:szCs w:val="19"/>
              </w:rPr>
              <w:t>M2, M3</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46B6BF9" w14:textId="77777777" w:rsidR="00211F22" w:rsidRDefault="00000000">
            <w:pPr>
              <w:spacing w:before="50" w:after="50"/>
            </w:pPr>
            <w:r>
              <w:rPr>
                <w:rFonts w:ascii="Calibri" w:eastAsia="Calibri" w:hAnsi="Calibri" w:cs="Calibri"/>
                <w:color w:val="111111"/>
                <w:sz w:val="19"/>
                <w:szCs w:val="19"/>
              </w:rPr>
              <w:t>La seguridad psicológica como prerequisito del rendimiento del equipo; las 4 etapas de construcción</w:t>
            </w:r>
          </w:p>
        </w:tc>
      </w:tr>
      <w:tr w:rsidR="00211F22" w14:paraId="0A97270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5AAAAE9" w14:textId="77777777" w:rsidR="00211F22" w:rsidRDefault="00000000">
            <w:pPr>
              <w:spacing w:before="50" w:after="50"/>
            </w:pPr>
            <w:r>
              <w:rPr>
                <w:rFonts w:ascii="Calibri" w:eastAsia="Calibri" w:hAnsi="Calibri" w:cs="Calibri"/>
                <w:color w:val="111111"/>
                <w:sz w:val="19"/>
                <w:szCs w:val="19"/>
              </w:rPr>
              <w:t>Las 5 Disfunciones de un Equipo — Patrick Lencioni (2002)</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F6B6EA7" w14:textId="77777777" w:rsidR="00211F22" w:rsidRDefault="00000000">
            <w:pPr>
              <w:spacing w:before="50" w:after="50"/>
            </w:pPr>
            <w:r>
              <w:rPr>
                <w:rFonts w:ascii="Calibri" w:eastAsia="Calibri" w:hAnsi="Calibri" w:cs="Calibri"/>
                <w:color w:val="111111"/>
                <w:sz w:val="19"/>
                <w:szCs w:val="19"/>
              </w:rPr>
              <w:t>M3, M8</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780FDD8" w14:textId="77777777" w:rsidR="00211F22" w:rsidRDefault="00000000">
            <w:pPr>
              <w:spacing w:before="50" w:after="50"/>
            </w:pPr>
            <w:r>
              <w:rPr>
                <w:rFonts w:ascii="Calibri" w:eastAsia="Calibri" w:hAnsi="Calibri" w:cs="Calibri"/>
                <w:color w:val="111111"/>
                <w:sz w:val="19"/>
                <w:szCs w:val="19"/>
              </w:rPr>
              <w:t>Marco de diagnóstico y desarrollo de equipos de alto rendimiento; base del Acuerdo de Equipo</w:t>
            </w:r>
          </w:p>
        </w:tc>
      </w:tr>
      <w:tr w:rsidR="00211F22" w14:paraId="453D393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3C01B8A" w14:textId="77777777" w:rsidR="00211F22" w:rsidRDefault="00000000">
            <w:pPr>
              <w:spacing w:before="50" w:after="50"/>
            </w:pPr>
            <w:r>
              <w:rPr>
                <w:rFonts w:ascii="Calibri" w:eastAsia="Calibri" w:hAnsi="Calibri" w:cs="Calibri"/>
                <w:color w:val="111111"/>
                <w:sz w:val="19"/>
                <w:szCs w:val="19"/>
              </w:rPr>
              <w:t>Proyecto Aristóteles — Google (2016)</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BED7697" w14:textId="77777777" w:rsidR="00211F22" w:rsidRDefault="00000000">
            <w:pPr>
              <w:spacing w:before="50" w:after="50"/>
            </w:pPr>
            <w:r>
              <w:rPr>
                <w:rFonts w:ascii="Calibri" w:eastAsia="Calibri" w:hAnsi="Calibri" w:cs="Calibri"/>
                <w:color w:val="111111"/>
                <w:sz w:val="19"/>
                <w:szCs w:val="19"/>
              </w:rPr>
              <w:t>M3</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FEB698E" w14:textId="77777777" w:rsidR="00211F22" w:rsidRDefault="00000000">
            <w:pPr>
              <w:spacing w:before="50" w:after="50"/>
            </w:pPr>
            <w:r>
              <w:rPr>
                <w:rFonts w:ascii="Calibri" w:eastAsia="Calibri" w:hAnsi="Calibri" w:cs="Calibri"/>
                <w:color w:val="111111"/>
                <w:sz w:val="19"/>
                <w:szCs w:val="19"/>
              </w:rPr>
              <w:t>Los 5 factores de los equipos de alto rendimiento: seguridad psicológica, fiabilidad, estructura, significado, impacto</w:t>
            </w:r>
          </w:p>
        </w:tc>
      </w:tr>
      <w:tr w:rsidR="00211F22" w14:paraId="7C3C97B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8C9AC08" w14:textId="77777777" w:rsidR="00211F22" w:rsidRDefault="00000000">
            <w:pPr>
              <w:spacing w:before="50" w:after="50"/>
            </w:pPr>
            <w:r>
              <w:rPr>
                <w:rFonts w:ascii="Calibri" w:eastAsia="Calibri" w:hAnsi="Calibri" w:cs="Calibri"/>
                <w:color w:val="111111"/>
                <w:sz w:val="19"/>
                <w:szCs w:val="19"/>
              </w:rPr>
              <w:t>Liderazgo Situacional — Hersey y Blanchard (1969, rev. 2013)</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BD984B3" w14:textId="77777777" w:rsidR="00211F22" w:rsidRDefault="00000000">
            <w:pPr>
              <w:spacing w:before="50" w:after="50"/>
            </w:pPr>
            <w:r>
              <w:rPr>
                <w:rFonts w:ascii="Calibri" w:eastAsia="Calibri" w:hAnsi="Calibri" w:cs="Calibri"/>
                <w:color w:val="111111"/>
                <w:sz w:val="19"/>
                <w:szCs w:val="19"/>
              </w:rPr>
              <w:t>M4</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2C4A00A" w14:textId="77777777" w:rsidR="00211F22" w:rsidRDefault="00000000">
            <w:pPr>
              <w:spacing w:before="50" w:after="50"/>
            </w:pPr>
            <w:r>
              <w:rPr>
                <w:rFonts w:ascii="Calibri" w:eastAsia="Calibri" w:hAnsi="Calibri" w:cs="Calibri"/>
                <w:color w:val="111111"/>
                <w:sz w:val="19"/>
                <w:szCs w:val="19"/>
              </w:rPr>
              <w:t>Los 4 estilos de liderazgo adaptados al nivel de desarrollo del colaborador; base del M4</w:t>
            </w:r>
          </w:p>
        </w:tc>
      </w:tr>
      <w:tr w:rsidR="00211F22" w14:paraId="0D99C4A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B963475" w14:textId="77777777" w:rsidR="00211F22" w:rsidRDefault="00000000">
            <w:pPr>
              <w:spacing w:before="50" w:after="50"/>
            </w:pPr>
            <w:r>
              <w:rPr>
                <w:rFonts w:ascii="Calibri" w:eastAsia="Calibri" w:hAnsi="Calibri" w:cs="Calibri"/>
                <w:color w:val="111111"/>
                <w:sz w:val="19"/>
                <w:szCs w:val="19"/>
              </w:rPr>
              <w:t>Liderazgo Adaptativo — Heifetz y Linsky (Harvard, 2002)</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C673DA8" w14:textId="77777777" w:rsidR="00211F22" w:rsidRDefault="00000000">
            <w:pPr>
              <w:spacing w:before="50" w:after="50"/>
            </w:pPr>
            <w:r>
              <w:rPr>
                <w:rFonts w:ascii="Calibri" w:eastAsia="Calibri" w:hAnsi="Calibri" w:cs="Calibri"/>
                <w:color w:val="111111"/>
                <w:sz w:val="19"/>
                <w:szCs w:val="19"/>
              </w:rPr>
              <w:t>M4</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FB4FEA4" w14:textId="77777777" w:rsidR="00211F22" w:rsidRDefault="00000000">
            <w:pPr>
              <w:spacing w:before="50" w:after="50"/>
            </w:pPr>
            <w:r>
              <w:rPr>
                <w:rFonts w:ascii="Calibri" w:eastAsia="Calibri" w:hAnsi="Calibri" w:cs="Calibri"/>
                <w:color w:val="111111"/>
                <w:sz w:val="19"/>
                <w:szCs w:val="19"/>
              </w:rPr>
              <w:t>Distinción entre desafíos técnicos y adaptativos; el rol del líder en contextos de cambio complejo</w:t>
            </w:r>
          </w:p>
        </w:tc>
      </w:tr>
      <w:tr w:rsidR="00211F22" w14:paraId="34ADA52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F1A03DF" w14:textId="77777777" w:rsidR="00211F22" w:rsidRDefault="00000000">
            <w:pPr>
              <w:spacing w:before="50" w:after="50"/>
            </w:pPr>
            <w:r>
              <w:rPr>
                <w:rFonts w:ascii="Calibri" w:eastAsia="Calibri" w:hAnsi="Calibri" w:cs="Calibri"/>
                <w:color w:val="111111"/>
                <w:sz w:val="19"/>
                <w:szCs w:val="19"/>
              </w:rPr>
              <w:t>Negociación Principiada — Fisher, Ury y Patton (Getting to Yes, 1981)</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4136D9D" w14:textId="77777777" w:rsidR="00211F22" w:rsidRDefault="00000000">
            <w:pPr>
              <w:spacing w:before="50" w:after="50"/>
            </w:pPr>
            <w:r>
              <w:rPr>
                <w:rFonts w:ascii="Calibri" w:eastAsia="Calibri" w:hAnsi="Calibri" w:cs="Calibri"/>
                <w:color w:val="111111"/>
                <w:sz w:val="19"/>
                <w:szCs w:val="19"/>
              </w:rPr>
              <w:t>M5</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860CD37" w14:textId="77777777" w:rsidR="00211F22" w:rsidRDefault="00000000">
            <w:pPr>
              <w:spacing w:before="50" w:after="50"/>
            </w:pPr>
            <w:r>
              <w:rPr>
                <w:rFonts w:ascii="Calibri" w:eastAsia="Calibri" w:hAnsi="Calibri" w:cs="Calibri"/>
                <w:color w:val="111111"/>
                <w:sz w:val="19"/>
                <w:szCs w:val="19"/>
              </w:rPr>
              <w:t>Los 4 principios y el MAAN; base del módulo de negociación y resolución de conflictos</w:t>
            </w:r>
          </w:p>
        </w:tc>
      </w:tr>
      <w:tr w:rsidR="00211F22" w14:paraId="3568A58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4A49711" w14:textId="77777777" w:rsidR="00211F22" w:rsidRDefault="00000000">
            <w:pPr>
              <w:spacing w:before="50" w:after="50"/>
            </w:pPr>
            <w:r>
              <w:rPr>
                <w:rFonts w:ascii="Calibri" w:eastAsia="Calibri" w:hAnsi="Calibri" w:cs="Calibri"/>
                <w:color w:val="111111"/>
                <w:sz w:val="19"/>
                <w:szCs w:val="19"/>
              </w:rPr>
              <w:t>Thomas-Kilmann Conflict Mode Instrument (TKI)</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94423DE" w14:textId="77777777" w:rsidR="00211F22" w:rsidRDefault="00000000">
            <w:pPr>
              <w:spacing w:before="50" w:after="50"/>
            </w:pPr>
            <w:r>
              <w:rPr>
                <w:rFonts w:ascii="Calibri" w:eastAsia="Calibri" w:hAnsi="Calibri" w:cs="Calibri"/>
                <w:color w:val="111111"/>
                <w:sz w:val="19"/>
                <w:szCs w:val="19"/>
              </w:rPr>
              <w:t>M5</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620DA70" w14:textId="77777777" w:rsidR="00211F22" w:rsidRDefault="00000000">
            <w:pPr>
              <w:spacing w:before="50" w:after="50"/>
            </w:pPr>
            <w:r>
              <w:rPr>
                <w:rFonts w:ascii="Calibri" w:eastAsia="Calibri" w:hAnsi="Calibri" w:cs="Calibri"/>
                <w:color w:val="111111"/>
                <w:sz w:val="19"/>
                <w:szCs w:val="19"/>
              </w:rPr>
              <w:t>Los 5 estilos de manejo del conflicto como herramienta de autodiagnóstico y estrategia</w:t>
            </w:r>
          </w:p>
        </w:tc>
      </w:tr>
      <w:tr w:rsidR="00211F22" w14:paraId="28DCA58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AA3C1CE" w14:textId="77777777" w:rsidR="00211F22" w:rsidRDefault="00000000">
            <w:pPr>
              <w:spacing w:before="50" w:after="50"/>
            </w:pPr>
            <w:r>
              <w:rPr>
                <w:rFonts w:ascii="Calibri" w:eastAsia="Calibri" w:hAnsi="Calibri" w:cs="Calibri"/>
                <w:color w:val="111111"/>
                <w:sz w:val="19"/>
                <w:szCs w:val="19"/>
              </w:rPr>
              <w:t>Conversaciones Difíciles — Stone, Patton y Heen (Harvard, 1999)</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74EBC6D" w14:textId="77777777" w:rsidR="00211F22" w:rsidRDefault="00000000">
            <w:pPr>
              <w:spacing w:before="50" w:after="50"/>
            </w:pPr>
            <w:r>
              <w:rPr>
                <w:rFonts w:ascii="Calibri" w:eastAsia="Calibri" w:hAnsi="Calibri" w:cs="Calibri"/>
                <w:color w:val="111111"/>
                <w:sz w:val="19"/>
                <w:szCs w:val="19"/>
              </w:rPr>
              <w:t>M1, M5</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29F6B1A" w14:textId="77777777" w:rsidR="00211F22" w:rsidRDefault="00000000">
            <w:pPr>
              <w:spacing w:before="50" w:after="50"/>
            </w:pPr>
            <w:r>
              <w:rPr>
                <w:rFonts w:ascii="Calibri" w:eastAsia="Calibri" w:hAnsi="Calibri" w:cs="Calibri"/>
                <w:color w:val="111111"/>
                <w:sz w:val="19"/>
                <w:szCs w:val="19"/>
              </w:rPr>
              <w:t>Los 3 tipos de conversación implícita en todo conflicto; el punto de inicio desde la curiosidad</w:t>
            </w:r>
          </w:p>
        </w:tc>
      </w:tr>
      <w:tr w:rsidR="00211F22" w14:paraId="08B2821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3C7FBA6" w14:textId="77777777" w:rsidR="00211F22" w:rsidRDefault="00000000">
            <w:pPr>
              <w:spacing w:before="50" w:after="50"/>
            </w:pPr>
            <w:r>
              <w:rPr>
                <w:rFonts w:ascii="Calibri" w:eastAsia="Calibri" w:hAnsi="Calibri" w:cs="Calibri"/>
                <w:color w:val="111111"/>
                <w:sz w:val="19"/>
                <w:szCs w:val="19"/>
              </w:rPr>
              <w:t>Comunicación No Violenta — Marshall Rosenberg (2003)</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1A0DD896" w14:textId="77777777" w:rsidR="00211F22" w:rsidRDefault="00000000">
            <w:pPr>
              <w:spacing w:before="50" w:after="50"/>
            </w:pPr>
            <w:r>
              <w:rPr>
                <w:rFonts w:ascii="Calibri" w:eastAsia="Calibri" w:hAnsi="Calibri" w:cs="Calibri"/>
                <w:color w:val="111111"/>
                <w:sz w:val="19"/>
                <w:szCs w:val="19"/>
              </w:rPr>
              <w:t>M1, M5</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03ABEB2" w14:textId="77777777" w:rsidR="00211F22" w:rsidRDefault="00000000">
            <w:pPr>
              <w:spacing w:before="50" w:after="50"/>
            </w:pPr>
            <w:r>
              <w:rPr>
                <w:rFonts w:ascii="Calibri" w:eastAsia="Calibri" w:hAnsi="Calibri" w:cs="Calibri"/>
                <w:color w:val="111111"/>
                <w:sz w:val="19"/>
                <w:szCs w:val="19"/>
              </w:rPr>
              <w:t>El modelo Observar-Sentir-Necesitar-Pedir como herramienta de comunicación asertiva y resolución</w:t>
            </w:r>
          </w:p>
        </w:tc>
      </w:tr>
      <w:tr w:rsidR="00211F22" w14:paraId="5FEBFAC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3357483" w14:textId="77777777" w:rsidR="00211F22" w:rsidRDefault="00000000">
            <w:pPr>
              <w:spacing w:before="50" w:after="50"/>
            </w:pPr>
            <w:r>
              <w:rPr>
                <w:rFonts w:ascii="Calibri" w:eastAsia="Calibri" w:hAnsi="Calibri" w:cs="Calibri"/>
                <w:color w:val="111111"/>
                <w:sz w:val="19"/>
                <w:szCs w:val="19"/>
              </w:rPr>
              <w:t>Conversaciones Cruciales — Patterson, Grenny, McMillan y Switzler (2002)</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4C39C5B" w14:textId="77777777" w:rsidR="00211F22" w:rsidRDefault="00000000">
            <w:pPr>
              <w:spacing w:before="50" w:after="50"/>
            </w:pPr>
            <w:r>
              <w:rPr>
                <w:rFonts w:ascii="Calibri" w:eastAsia="Calibri" w:hAnsi="Calibri" w:cs="Calibri"/>
                <w:color w:val="111111"/>
                <w:sz w:val="19"/>
                <w:szCs w:val="19"/>
              </w:rPr>
              <w:t>M1</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F5235F0" w14:textId="77777777" w:rsidR="00211F22" w:rsidRDefault="00000000">
            <w:pPr>
              <w:spacing w:before="50" w:after="50"/>
            </w:pPr>
            <w:r>
              <w:rPr>
                <w:rFonts w:ascii="Calibri" w:eastAsia="Calibri" w:hAnsi="Calibri" w:cs="Calibri"/>
                <w:color w:val="111111"/>
                <w:sz w:val="19"/>
                <w:szCs w:val="19"/>
              </w:rPr>
              <w:t>Comunicación en situaciones de alto riesgo, alta emoción y opiniones divergentes</w:t>
            </w:r>
          </w:p>
        </w:tc>
      </w:tr>
      <w:tr w:rsidR="00211F22" w14:paraId="50EDEAF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B01504D" w14:textId="77777777" w:rsidR="00211F22" w:rsidRDefault="00000000">
            <w:pPr>
              <w:spacing w:before="50" w:after="50"/>
            </w:pPr>
            <w:r>
              <w:rPr>
                <w:rFonts w:ascii="Calibri" w:eastAsia="Calibri" w:hAnsi="Calibri" w:cs="Calibri"/>
                <w:color w:val="111111"/>
                <w:sz w:val="19"/>
                <w:szCs w:val="19"/>
              </w:rPr>
              <w:t>Trabajo Profundo (Deep Work) — Cal Newport (2016)</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C72A543" w14:textId="77777777" w:rsidR="00211F22" w:rsidRDefault="00000000">
            <w:pPr>
              <w:spacing w:before="50" w:after="50"/>
            </w:pPr>
            <w:r>
              <w:rPr>
                <w:rFonts w:ascii="Calibri" w:eastAsia="Calibri" w:hAnsi="Calibri" w:cs="Calibri"/>
                <w:color w:val="111111"/>
                <w:sz w:val="19"/>
                <w:szCs w:val="19"/>
              </w:rPr>
              <w:t>M6</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53AEEF4" w14:textId="77777777" w:rsidR="00211F22" w:rsidRDefault="00000000">
            <w:pPr>
              <w:spacing w:before="50" w:after="50"/>
            </w:pPr>
            <w:r>
              <w:rPr>
                <w:rFonts w:ascii="Calibri" w:eastAsia="Calibri" w:hAnsi="Calibri" w:cs="Calibri"/>
                <w:color w:val="111111"/>
                <w:sz w:val="19"/>
                <w:szCs w:val="19"/>
              </w:rPr>
              <w:t>La distinción entre trabajo profundo y superficial; los rituales del trabajo profundo como práctica profesional</w:t>
            </w:r>
          </w:p>
        </w:tc>
      </w:tr>
      <w:tr w:rsidR="00211F22" w14:paraId="5CAFD7C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25C0E40" w14:textId="77777777" w:rsidR="00211F22" w:rsidRDefault="00000000">
            <w:pPr>
              <w:spacing w:before="50" w:after="50"/>
            </w:pPr>
            <w:r>
              <w:rPr>
                <w:rFonts w:ascii="Calibri" w:eastAsia="Calibri" w:hAnsi="Calibri" w:cs="Calibri"/>
                <w:color w:val="111111"/>
                <w:sz w:val="19"/>
                <w:szCs w:val="19"/>
              </w:rPr>
              <w:lastRenderedPageBreak/>
              <w:t>Gestión de la Energía — Loehr y Schwartz (2003)</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09B8524" w14:textId="77777777" w:rsidR="00211F22" w:rsidRDefault="00000000">
            <w:pPr>
              <w:spacing w:before="50" w:after="50"/>
            </w:pPr>
            <w:r>
              <w:rPr>
                <w:rFonts w:ascii="Calibri" w:eastAsia="Calibri" w:hAnsi="Calibri" w:cs="Calibri"/>
                <w:color w:val="111111"/>
                <w:sz w:val="19"/>
                <w:szCs w:val="19"/>
              </w:rPr>
              <w:t>M6</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94F9263" w14:textId="77777777" w:rsidR="00211F22" w:rsidRDefault="00000000">
            <w:pPr>
              <w:spacing w:before="50" w:after="50"/>
            </w:pPr>
            <w:r>
              <w:rPr>
                <w:rFonts w:ascii="Calibri" w:eastAsia="Calibri" w:hAnsi="Calibri" w:cs="Calibri"/>
                <w:color w:val="111111"/>
                <w:sz w:val="19"/>
                <w:szCs w:val="19"/>
              </w:rPr>
              <w:t>Los 4 tipos de energía y los rituales de recuperación como sistema de productividad sostenible</w:t>
            </w:r>
          </w:p>
        </w:tc>
      </w:tr>
      <w:tr w:rsidR="00211F22" w14:paraId="4B9D657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0F5B1C7" w14:textId="77777777" w:rsidR="00211F22" w:rsidRDefault="00000000">
            <w:pPr>
              <w:spacing w:before="50" w:after="50"/>
            </w:pPr>
            <w:r>
              <w:rPr>
                <w:rFonts w:ascii="Calibri" w:eastAsia="Calibri" w:hAnsi="Calibri" w:cs="Calibri"/>
                <w:color w:val="111111"/>
                <w:sz w:val="19"/>
                <w:szCs w:val="19"/>
              </w:rPr>
              <w:t>Getting Things Done (GTD) — David Allen (2001)</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CB1F9E1" w14:textId="77777777" w:rsidR="00211F22" w:rsidRDefault="00000000">
            <w:pPr>
              <w:spacing w:before="50" w:after="50"/>
            </w:pPr>
            <w:r>
              <w:rPr>
                <w:rFonts w:ascii="Calibri" w:eastAsia="Calibri" w:hAnsi="Calibri" w:cs="Calibri"/>
                <w:color w:val="111111"/>
                <w:sz w:val="19"/>
                <w:szCs w:val="19"/>
              </w:rPr>
              <w:t>M6</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2CC1DBA" w14:textId="77777777" w:rsidR="00211F22" w:rsidRDefault="00000000">
            <w:pPr>
              <w:spacing w:before="50" w:after="50"/>
            </w:pPr>
            <w:r>
              <w:rPr>
                <w:rFonts w:ascii="Calibri" w:eastAsia="Calibri" w:hAnsi="Calibri" w:cs="Calibri"/>
                <w:color w:val="111111"/>
                <w:sz w:val="19"/>
                <w:szCs w:val="19"/>
              </w:rPr>
              <w:t>El sistema de productividad personal de 5 pasos; base del módulo de productividad</w:t>
            </w:r>
          </w:p>
        </w:tc>
      </w:tr>
      <w:tr w:rsidR="00211F22" w14:paraId="191C5DF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04ACB4A" w14:textId="77777777" w:rsidR="00211F22" w:rsidRDefault="00000000">
            <w:pPr>
              <w:spacing w:before="50" w:after="50"/>
            </w:pPr>
            <w:r>
              <w:rPr>
                <w:rFonts w:ascii="Calibri" w:eastAsia="Calibri" w:hAnsi="Calibri" w:cs="Calibri"/>
                <w:color w:val="111111"/>
                <w:sz w:val="19"/>
                <w:szCs w:val="19"/>
              </w:rPr>
              <w:t>Modelo WRAP de decisiones — Chip y Dan Heath (Decisive, 2013)</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065CB26" w14:textId="77777777" w:rsidR="00211F22" w:rsidRDefault="00000000">
            <w:pPr>
              <w:spacing w:before="50" w:after="50"/>
            </w:pPr>
            <w:r>
              <w:rPr>
                <w:rFonts w:ascii="Calibri" w:eastAsia="Calibri" w:hAnsi="Calibri" w:cs="Calibri"/>
                <w:color w:val="111111"/>
                <w:sz w:val="19"/>
                <w:szCs w:val="19"/>
              </w:rPr>
              <w:t>M7</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5C2F2E9E" w14:textId="77777777" w:rsidR="00211F22" w:rsidRDefault="00000000">
            <w:pPr>
              <w:spacing w:before="50" w:after="50"/>
            </w:pPr>
            <w:r>
              <w:rPr>
                <w:rFonts w:ascii="Calibri" w:eastAsia="Calibri" w:hAnsi="Calibri" w:cs="Calibri"/>
                <w:color w:val="111111"/>
                <w:sz w:val="19"/>
                <w:szCs w:val="19"/>
              </w:rPr>
              <w:t>Ampliar opciones, testear supuestos, tomar distancia, prepararse para equivocarse</w:t>
            </w:r>
          </w:p>
        </w:tc>
      </w:tr>
      <w:tr w:rsidR="00211F22" w14:paraId="44F7636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04E54B3" w14:textId="77777777" w:rsidR="00211F22" w:rsidRDefault="00000000">
            <w:pPr>
              <w:spacing w:before="50" w:after="50"/>
            </w:pPr>
            <w:r>
              <w:rPr>
                <w:rFonts w:ascii="Calibri" w:eastAsia="Calibri" w:hAnsi="Calibri" w:cs="Calibri"/>
                <w:color w:val="111111"/>
                <w:sz w:val="19"/>
                <w:szCs w:val="19"/>
              </w:rPr>
              <w:t>Pensamiento Sistémico — Peter Senge (La Quinta Disciplina, 1990)</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8145429" w14:textId="77777777" w:rsidR="00211F22" w:rsidRDefault="00000000">
            <w:pPr>
              <w:spacing w:before="50" w:after="50"/>
            </w:pPr>
            <w:r>
              <w:rPr>
                <w:rFonts w:ascii="Calibri" w:eastAsia="Calibri" w:hAnsi="Calibri" w:cs="Calibri"/>
                <w:color w:val="111111"/>
                <w:sz w:val="19"/>
                <w:szCs w:val="19"/>
              </w:rPr>
              <w:t>M7</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EED6990" w14:textId="77777777" w:rsidR="00211F22" w:rsidRDefault="00000000">
            <w:pPr>
              <w:spacing w:before="50" w:after="50"/>
            </w:pPr>
            <w:r>
              <w:rPr>
                <w:rFonts w:ascii="Calibri" w:eastAsia="Calibri" w:hAnsi="Calibri" w:cs="Calibri"/>
                <w:color w:val="111111"/>
                <w:sz w:val="19"/>
                <w:szCs w:val="19"/>
              </w:rPr>
              <w:t>Los arquetipos sistémicos más frecuentes en organizaciones; los bucles de retroalimentación</w:t>
            </w:r>
          </w:p>
        </w:tc>
      </w:tr>
      <w:tr w:rsidR="00211F22" w14:paraId="2CD03C9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1AE0338" w14:textId="77777777" w:rsidR="00211F22" w:rsidRDefault="00000000">
            <w:pPr>
              <w:spacing w:before="50" w:after="50"/>
            </w:pPr>
            <w:r>
              <w:rPr>
                <w:rFonts w:ascii="Calibri" w:eastAsia="Calibri" w:hAnsi="Calibri" w:cs="Calibri"/>
                <w:color w:val="111111"/>
                <w:sz w:val="19"/>
                <w:szCs w:val="19"/>
              </w:rPr>
              <w:t>Mentalidad de Crecimiento — Carol Dweck (2006)</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BBE6524" w14:textId="77777777" w:rsidR="00211F22" w:rsidRDefault="00000000">
            <w:pPr>
              <w:spacing w:before="50" w:after="50"/>
            </w:pPr>
            <w:r>
              <w:rPr>
                <w:rFonts w:ascii="Calibri" w:eastAsia="Calibri" w:hAnsi="Calibri" w:cs="Calibri"/>
                <w:color w:val="111111"/>
                <w:sz w:val="19"/>
                <w:szCs w:val="19"/>
              </w:rPr>
              <w:t>M7</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23B0234" w14:textId="77777777" w:rsidR="00211F22" w:rsidRDefault="00000000">
            <w:pPr>
              <w:spacing w:before="50" w:after="50"/>
            </w:pPr>
            <w:r>
              <w:rPr>
                <w:rFonts w:ascii="Calibri" w:eastAsia="Calibri" w:hAnsi="Calibri" w:cs="Calibri"/>
                <w:color w:val="111111"/>
                <w:sz w:val="19"/>
                <w:szCs w:val="19"/>
              </w:rPr>
              <w:t>La mentalidad de crecimiento vs. fija; la creatividad como competencia entrenable</w:t>
            </w:r>
          </w:p>
        </w:tc>
      </w:tr>
      <w:tr w:rsidR="00211F22" w14:paraId="39603E8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BB03894" w14:textId="77777777" w:rsidR="00211F22" w:rsidRDefault="00000000">
            <w:pPr>
              <w:spacing w:before="50" w:after="50"/>
            </w:pPr>
            <w:r>
              <w:rPr>
                <w:rFonts w:ascii="Calibri" w:eastAsia="Calibri" w:hAnsi="Calibri" w:cs="Calibri"/>
                <w:color w:val="111111"/>
                <w:sz w:val="19"/>
                <w:szCs w:val="19"/>
              </w:rPr>
              <w:t>Inteligencia Social — Karl Albrecht (2006)</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277758F" w14:textId="77777777" w:rsidR="00211F22" w:rsidRDefault="00000000">
            <w:pPr>
              <w:spacing w:before="50" w:after="50"/>
            </w:pPr>
            <w:r>
              <w:rPr>
                <w:rFonts w:ascii="Calibri" w:eastAsia="Calibri" w:hAnsi="Calibri" w:cs="Calibri"/>
                <w:color w:val="111111"/>
                <w:sz w:val="19"/>
                <w:szCs w:val="19"/>
              </w:rPr>
              <w:t>M2</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BE5C916" w14:textId="77777777" w:rsidR="00211F22" w:rsidRDefault="00000000">
            <w:pPr>
              <w:spacing w:before="50" w:after="50"/>
            </w:pPr>
            <w:r>
              <w:rPr>
                <w:rFonts w:ascii="Calibri" w:eastAsia="Calibri" w:hAnsi="Calibri" w:cs="Calibri"/>
                <w:color w:val="111111"/>
                <w:sz w:val="19"/>
                <w:szCs w:val="19"/>
              </w:rPr>
              <w:t>Consciencia situacional, presencia, autenticidad, claridad y empatía como componentes de la IS</w:t>
            </w:r>
          </w:p>
        </w:tc>
      </w:tr>
      <w:tr w:rsidR="00211F22" w14:paraId="3C08DC0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C4BFD30" w14:textId="77777777" w:rsidR="00211F22" w:rsidRDefault="00000000">
            <w:pPr>
              <w:spacing w:before="50" w:after="50"/>
            </w:pPr>
            <w:r>
              <w:rPr>
                <w:rFonts w:ascii="Calibri" w:eastAsia="Calibri" w:hAnsi="Calibri" w:cs="Calibri"/>
                <w:color w:val="111111"/>
                <w:sz w:val="19"/>
                <w:szCs w:val="19"/>
              </w:rPr>
              <w:t>Ciclo de aprendizaje experiencial — David Kolb (1984)</w:t>
            </w:r>
          </w:p>
        </w:tc>
        <w:tc>
          <w:tcPr>
            <w:tcW w:w="36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4A3CF819" w14:textId="77777777" w:rsidR="00211F22" w:rsidRDefault="00000000">
            <w:pPr>
              <w:spacing w:before="50" w:after="50"/>
            </w:pPr>
            <w:r>
              <w:rPr>
                <w:rFonts w:ascii="Calibri" w:eastAsia="Calibri" w:hAnsi="Calibri" w:cs="Calibri"/>
                <w:color w:val="111111"/>
                <w:sz w:val="19"/>
                <w:szCs w:val="19"/>
              </w:rPr>
              <w:t>Metodología</w:t>
            </w:r>
          </w:p>
        </w:tc>
        <w:tc>
          <w:tcPr>
            <w:tcW w:w="3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006B2DF" w14:textId="77777777" w:rsidR="00211F22" w:rsidRDefault="00000000">
            <w:pPr>
              <w:spacing w:before="50" w:after="50"/>
            </w:pPr>
            <w:r>
              <w:rPr>
                <w:rFonts w:ascii="Calibri" w:eastAsia="Calibri" w:hAnsi="Calibri" w:cs="Calibri"/>
                <w:color w:val="111111"/>
                <w:sz w:val="19"/>
                <w:szCs w:val="19"/>
              </w:rPr>
              <w:t>Experiencia concreta, observación reflexiva, conceptualización abstracta y experimentación activa en todos los módulos</w:t>
            </w:r>
          </w:p>
        </w:tc>
      </w:tr>
    </w:tbl>
    <w:p w14:paraId="3AEE7354" w14:textId="77777777" w:rsidR="00211F22" w:rsidRDefault="00211F22">
      <w:pPr>
        <w:spacing w:before="60" w:after="60"/>
      </w:pPr>
    </w:p>
    <w:p w14:paraId="68CB357B"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8. METODOLOGÍA PEDAGÓGICA</w:t>
      </w:r>
    </w:p>
    <w:p w14:paraId="56CF92F6" w14:textId="77777777" w:rsidR="00211F22" w:rsidRDefault="00000000">
      <w:pPr>
        <w:spacing w:before="200" w:after="60"/>
      </w:pPr>
      <w:r>
        <w:rPr>
          <w:rFonts w:ascii="Calibri" w:eastAsia="Calibri" w:hAnsi="Calibri" w:cs="Calibri"/>
          <w:b/>
          <w:bCs/>
          <w:color w:val="12265B"/>
          <w:sz w:val="22"/>
          <w:szCs w:val="22"/>
        </w:rPr>
        <w:t>El modelo de práctica deliberada aplicado a las competencias transversales</w:t>
      </w:r>
    </w:p>
    <w:p w14:paraId="7445DB0E" w14:textId="77777777" w:rsidR="00211F22" w:rsidRDefault="00000000">
      <w:pPr>
        <w:spacing w:before="60" w:after="60"/>
        <w:ind w:left="200"/>
      </w:pPr>
      <w:r>
        <w:rPr>
          <w:rFonts w:ascii="Calibri" w:eastAsia="Calibri" w:hAnsi="Calibri" w:cs="Calibri"/>
        </w:rPr>
        <w:t>Las competencias transversales no se desarrollan leyendo sobre ellas ni escuchando a un facilitador hablar de ellas — se desarrollan practicándolas con conciencia, con retroalimentación y con reflexión sobre la propia experiencia. Soft Skills PRO aplica el modelo de práctica deliberada de Ericsson y Pool: no la práctica repetitiva que no produce mejora sino la práctica intencional, centrada en una competencia específica, con retroalimentación inmediata y con procesamiento activo del error como fuente de aprendizaje.</w:t>
      </w:r>
    </w:p>
    <w:p w14:paraId="36F1934F" w14:textId="77777777" w:rsidR="00211F22" w:rsidRDefault="00000000">
      <w:pPr>
        <w:spacing w:before="200" w:after="60"/>
      </w:pPr>
      <w:r>
        <w:rPr>
          <w:rFonts w:ascii="Calibri" w:eastAsia="Calibri" w:hAnsi="Calibri" w:cs="Calibri"/>
          <w:b/>
          <w:bCs/>
          <w:color w:val="12265B"/>
          <w:sz w:val="22"/>
          <w:szCs w:val="22"/>
        </w:rPr>
        <w:t>Elementos pedagógicos por unidad</w:t>
      </w:r>
    </w:p>
    <w:p w14:paraId="6CAD14D7" w14:textId="77777777" w:rsidR="00211F22" w:rsidRDefault="00000000">
      <w:pPr>
        <w:pStyle w:val="Prrafodelista"/>
        <w:numPr>
          <w:ilvl w:val="0"/>
          <w:numId w:val="2"/>
        </w:numPr>
        <w:spacing w:before="44" w:after="44"/>
      </w:pPr>
      <w:r>
        <w:rPr>
          <w:rFonts w:ascii="Calibri" w:eastAsia="Calibri" w:hAnsi="Calibri" w:cs="Calibri"/>
        </w:rPr>
        <w:t>Videocasos de situaciones laborales: escenas de 3-8 minutos filmadas con actores en contextos laborales panameños — el participante observa la competencia en acción (o en ausencia), analiza lo que ocurre y lo que debería ocurrir, y identifica las herramientas del módulo en el caso concreto</w:t>
      </w:r>
    </w:p>
    <w:p w14:paraId="47055F76" w14:textId="77777777" w:rsidR="00211F22" w:rsidRDefault="00000000">
      <w:pPr>
        <w:pStyle w:val="Prrafodelista"/>
        <w:numPr>
          <w:ilvl w:val="0"/>
          <w:numId w:val="2"/>
        </w:numPr>
        <w:spacing w:before="44" w:after="44"/>
      </w:pPr>
      <w:r>
        <w:rPr>
          <w:rFonts w:ascii="Calibri" w:eastAsia="Calibri" w:hAnsi="Calibri" w:cs="Calibri"/>
        </w:rPr>
        <w:t>Autoevaluaciones de perfil validadas: al inicio de cada módulo, el participante se ubica en la competencia con un instrumento validado — el perfil de IE (Goleman), el TKI (Thomas-Kilmann), el inventario de estilos de liderazgo, el perfil de productividad, el estilo de pensamiento — con retroalimentación personalizada inmediata</w:t>
      </w:r>
    </w:p>
    <w:p w14:paraId="342C0650" w14:textId="77777777" w:rsidR="00211F22" w:rsidRDefault="00000000">
      <w:pPr>
        <w:pStyle w:val="Prrafodelista"/>
        <w:numPr>
          <w:ilvl w:val="0"/>
          <w:numId w:val="2"/>
        </w:numPr>
        <w:spacing w:before="44" w:after="44"/>
      </w:pPr>
      <w:r>
        <w:rPr>
          <w:rFonts w:ascii="Calibri" w:eastAsia="Calibri" w:hAnsi="Calibri" w:cs="Calibri"/>
        </w:rPr>
        <w:t>Ejercicios de práctica deliberada: el participante aplica las herramientas a situaciones concretas — redacta la comunicación, diseña la conversación difícil, toma la decisión con el modelo WRAP, planifica la semana con GTD, facilita el acuerdo de equipo — con rúbricas de evaluación que especifican el criterio de calidad</w:t>
      </w:r>
    </w:p>
    <w:p w14:paraId="17FAF9BD" w14:textId="77777777" w:rsidR="00211F22" w:rsidRDefault="00000000">
      <w:pPr>
        <w:pStyle w:val="Prrafodelista"/>
        <w:numPr>
          <w:ilvl w:val="0"/>
          <w:numId w:val="2"/>
        </w:numPr>
        <w:spacing w:before="44" w:after="44"/>
      </w:pPr>
      <w:r>
        <w:rPr>
          <w:rFonts w:ascii="Calibri" w:eastAsia="Calibri" w:hAnsi="Calibri" w:cs="Calibri"/>
        </w:rPr>
        <w:t>Cuestionarios de comprensión y aplicación con retroalimentación detallada: no solo qué es correcto sino por qué las alternativas son incorrectas — con conexión explícita al marco teórico y al caso laboral concreto</w:t>
      </w:r>
    </w:p>
    <w:p w14:paraId="124B96DD" w14:textId="77777777" w:rsidR="00211F22" w:rsidRDefault="00000000">
      <w:pPr>
        <w:pStyle w:val="Prrafodelista"/>
        <w:numPr>
          <w:ilvl w:val="0"/>
          <w:numId w:val="2"/>
        </w:numPr>
        <w:spacing w:before="44" w:after="44"/>
      </w:pPr>
      <w:r>
        <w:rPr>
          <w:rFonts w:ascii="Calibri" w:eastAsia="Calibri" w:hAnsi="Calibri" w:cs="Calibri"/>
        </w:rPr>
        <w:t>Foro de reflexión aplicada: cada semana, el participante comparte una situación real de su entorno laboral donde identificó la competencia del módulo — en acción positiva o en ausencia — con retroalimentación del facilitador y del grupo sobre cómo habría aplicado las herramientas del módulo</w:t>
      </w:r>
    </w:p>
    <w:p w14:paraId="78E74F88" w14:textId="77777777" w:rsidR="00211F22" w:rsidRDefault="00000000">
      <w:pPr>
        <w:pStyle w:val="Prrafodelista"/>
        <w:numPr>
          <w:ilvl w:val="0"/>
          <w:numId w:val="2"/>
        </w:numPr>
        <w:spacing w:before="44" w:after="44"/>
      </w:pPr>
      <w:r>
        <w:rPr>
          <w:rFonts w:ascii="Calibri" w:eastAsia="Calibri" w:hAnsi="Calibri" w:cs="Calibri"/>
        </w:rPr>
        <w:lastRenderedPageBreak/>
        <w:t>Avances progresivos del Proyecto Integrador: cada módulo contribuye un componente al Acuerdo de Equipo y al Plan de Desarrollo Individual que se completan progresivamente hasta el M8, de modo que el Proyecto Integrador no sea una tarea de última semana sino un documento construido a lo largo de todo el diplomado</w:t>
      </w:r>
    </w:p>
    <w:p w14:paraId="5CE31DE6" w14:textId="77777777" w:rsidR="00211F22" w:rsidRDefault="00000000">
      <w:pPr>
        <w:spacing w:before="200" w:after="60"/>
      </w:pPr>
      <w:r>
        <w:rPr>
          <w:rFonts w:ascii="Calibri" w:eastAsia="Calibri" w:hAnsi="Calibri" w:cs="Calibri"/>
          <w:b/>
          <w:bCs/>
          <w:color w:val="12265B"/>
          <w:sz w:val="22"/>
          <w:szCs w:val="22"/>
        </w:rPr>
        <w:t>El caso de seguimiento — Equipo Nexus de Soluciones Panameñas S.A.</w:t>
      </w:r>
    </w:p>
    <w:p w14:paraId="0FFEE663" w14:textId="77777777" w:rsidR="00211F22" w:rsidRDefault="00000000">
      <w:pPr>
        <w:spacing w:before="60" w:after="60"/>
        <w:ind w:left="200"/>
      </w:pPr>
      <w:r>
        <w:rPr>
          <w:rFonts w:ascii="Calibri" w:eastAsia="Calibri" w:hAnsi="Calibri" w:cs="Calibri"/>
        </w:rPr>
        <w:t>El hilo narrativo del diplomado es el Equipo Nexus — el equipo de desarrollo de proyectos de la empresa ficticia Soluciones Panameñas S.A., una empresa de servicios profesionales que enfrenta los retos de competitividad típicos del sector panameño: presión de resultados, rotación de talento, expansión a nuevos mercados y transformación digital acelerada. El equipo Nexus tiene 7 miembros con perfiles, estilos y fortalezas diferentes — cada uno de ellos encarnando una brecha de competencia transversal específica que el participante irá reconociendo y abordando a lo largo de los 8 módulos.</w:t>
      </w:r>
    </w:p>
    <w:p w14:paraId="40D911AC" w14:textId="77777777" w:rsidR="00211F22" w:rsidRDefault="00211F22">
      <w:pPr>
        <w:spacing w:before="60" w:after="60"/>
      </w:pPr>
    </w:p>
    <w:p w14:paraId="6287C5AE"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9. SISTEMA DE EVALUACIÓN Y CERTIFICACIÓN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11F22" w14:paraId="2A3E218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0DB78805" w14:textId="77777777" w:rsidR="00211F22" w:rsidRDefault="00000000">
            <w:pPr>
              <w:spacing w:before="50" w:after="50"/>
            </w:pPr>
            <w:r>
              <w:rPr>
                <w:rFonts w:ascii="Calibri" w:eastAsia="Calibri" w:hAnsi="Calibri" w:cs="Calibri"/>
                <w:b/>
                <w:bCs/>
                <w:color w:val="FFFFFF"/>
                <w:sz w:val="19"/>
                <w:szCs w:val="19"/>
              </w:rPr>
              <w:t>Componente</w:t>
            </w:r>
          </w:p>
        </w:tc>
        <w:tc>
          <w:tcPr>
            <w:tcW w:w="656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54E9D931" w14:textId="77777777" w:rsidR="00211F22" w:rsidRDefault="00000000">
            <w:pPr>
              <w:spacing w:before="50" w:after="50"/>
            </w:pPr>
            <w:r>
              <w:rPr>
                <w:rFonts w:ascii="Calibri" w:eastAsia="Calibri" w:hAnsi="Calibri" w:cs="Calibri"/>
                <w:b/>
                <w:bCs/>
                <w:color w:val="FFFFFF"/>
                <w:sz w:val="19"/>
                <w:szCs w:val="19"/>
              </w:rPr>
              <w:t>Descripción y ponderación</w:t>
            </w:r>
          </w:p>
        </w:tc>
      </w:tr>
      <w:tr w:rsidR="00211F22" w14:paraId="67C3F59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2C9984D3" w14:textId="77777777" w:rsidR="00211F22" w:rsidRDefault="00000000">
            <w:pPr>
              <w:spacing w:before="50" w:after="50"/>
            </w:pPr>
            <w:r>
              <w:rPr>
                <w:rFonts w:ascii="Calibri" w:eastAsia="Calibri" w:hAnsi="Calibri" w:cs="Calibri"/>
                <w:color w:val="111111"/>
                <w:sz w:val="19"/>
                <w:szCs w:val="19"/>
              </w:rPr>
              <w:t>Autoevaluaciones de perfil</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18895664" w14:textId="77777777" w:rsidR="00211F22" w:rsidRDefault="00000000">
            <w:pPr>
              <w:spacing w:before="50" w:after="50"/>
            </w:pPr>
            <w:r>
              <w:rPr>
                <w:rFonts w:ascii="Calibri" w:eastAsia="Calibri" w:hAnsi="Calibri" w:cs="Calibri"/>
                <w:color w:val="111111"/>
                <w:sz w:val="19"/>
                <w:szCs w:val="19"/>
              </w:rPr>
              <w:t>Diagnóstico de competencia al inicio de cada módulo — con retroalimentación personalizada. No ponderadas en la nota final: son herramientas de autoconocimiento, no de evaluación sumativa.</w:t>
            </w:r>
          </w:p>
        </w:tc>
      </w:tr>
      <w:tr w:rsidR="00211F22" w14:paraId="6E9465B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63B1BC0E" w14:textId="77777777" w:rsidR="00211F22" w:rsidRDefault="00000000">
            <w:pPr>
              <w:spacing w:before="50" w:after="50"/>
            </w:pPr>
            <w:r>
              <w:rPr>
                <w:rFonts w:ascii="Calibri" w:eastAsia="Calibri" w:hAnsi="Calibri" w:cs="Calibri"/>
                <w:color w:val="111111"/>
                <w:sz w:val="19"/>
                <w:szCs w:val="19"/>
              </w:rPr>
              <w:t>Cuestionarios de comprensión y aplicación</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4885E3F" w14:textId="77777777" w:rsidR="00211F22" w:rsidRDefault="00000000">
            <w:pPr>
              <w:spacing w:before="50" w:after="50"/>
            </w:pPr>
            <w:r>
              <w:rPr>
                <w:rFonts w:ascii="Calibri" w:eastAsia="Calibri" w:hAnsi="Calibri" w:cs="Calibri"/>
                <w:color w:val="111111"/>
                <w:sz w:val="19"/>
                <w:szCs w:val="19"/>
              </w:rPr>
              <w:t>48 preguntas por módulo — mezcla de opción múltiple con casos, análisis de videocasos y respuestas de aplicación. Retroalimentación inmediata con justificación teórica y aplicada. Ponderación: 35% de la nota del módulo.</w:t>
            </w:r>
          </w:p>
        </w:tc>
      </w:tr>
      <w:tr w:rsidR="00211F22" w14:paraId="33A3914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4E0ED441" w14:textId="77777777" w:rsidR="00211F22" w:rsidRDefault="00000000">
            <w:pPr>
              <w:spacing w:before="50" w:after="50"/>
            </w:pPr>
            <w:r>
              <w:rPr>
                <w:rFonts w:ascii="Calibri" w:eastAsia="Calibri" w:hAnsi="Calibri" w:cs="Calibri"/>
                <w:color w:val="111111"/>
                <w:sz w:val="19"/>
                <w:szCs w:val="19"/>
              </w:rPr>
              <w:t>Ejercicios de práctica deliberada</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29F19310" w14:textId="77777777" w:rsidR="00211F22" w:rsidRDefault="00000000">
            <w:pPr>
              <w:spacing w:before="50" w:after="50"/>
            </w:pPr>
            <w:r>
              <w:rPr>
                <w:rFonts w:ascii="Calibri" w:eastAsia="Calibri" w:hAnsi="Calibri" w:cs="Calibri"/>
                <w:color w:val="111111"/>
                <w:sz w:val="19"/>
                <w:szCs w:val="19"/>
              </w:rPr>
              <w:t>1-2 ejercicios prácticos por módulo donde el participante aplica la competencia a una situación concreta — con rúbrica de evaluación específica. Evaluados por el facilitador con retroalimentación escrita. Ponderación: 35% de la nota del módulo.</w:t>
            </w:r>
          </w:p>
        </w:tc>
      </w:tr>
      <w:tr w:rsidR="00211F22" w14:paraId="3641AB1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2509EB33" w14:textId="77777777" w:rsidR="00211F22" w:rsidRDefault="00000000">
            <w:pPr>
              <w:spacing w:before="50" w:after="50"/>
            </w:pPr>
            <w:r>
              <w:rPr>
                <w:rFonts w:ascii="Calibri" w:eastAsia="Calibri" w:hAnsi="Calibri" w:cs="Calibri"/>
                <w:color w:val="111111"/>
                <w:sz w:val="19"/>
                <w:szCs w:val="19"/>
              </w:rPr>
              <w:t>Avance del Proyecto Integrador</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890CE29" w14:textId="77777777" w:rsidR="00211F22" w:rsidRDefault="00000000">
            <w:pPr>
              <w:spacing w:before="50" w:after="50"/>
            </w:pPr>
            <w:r>
              <w:rPr>
                <w:rFonts w:ascii="Calibri" w:eastAsia="Calibri" w:hAnsi="Calibri" w:cs="Calibri"/>
                <w:color w:val="111111"/>
                <w:sz w:val="19"/>
                <w:szCs w:val="19"/>
              </w:rPr>
              <w:t>Entrega del componente correspondiente del Acuerdo de Equipo y el PDI al final de cada módulo. Ponderación: 30% de la nota del módulo.</w:t>
            </w:r>
          </w:p>
        </w:tc>
      </w:tr>
      <w:tr w:rsidR="00211F22" w14:paraId="50DF128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104CC9E1" w14:textId="77777777" w:rsidR="00211F22" w:rsidRDefault="00000000">
            <w:pPr>
              <w:spacing w:before="50" w:after="50"/>
            </w:pPr>
            <w:r>
              <w:rPr>
                <w:rFonts w:ascii="Calibri" w:eastAsia="Calibri" w:hAnsi="Calibri" w:cs="Calibri"/>
                <w:color w:val="111111"/>
                <w:sz w:val="19"/>
                <w:szCs w:val="19"/>
              </w:rPr>
              <w:t>Proyecto Integrador final (M8)</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6CE96546" w14:textId="77777777" w:rsidR="00211F22" w:rsidRDefault="00000000">
            <w:pPr>
              <w:spacing w:before="50" w:after="50"/>
            </w:pPr>
            <w:r>
              <w:rPr>
                <w:rFonts w:ascii="Calibri" w:eastAsia="Calibri" w:hAnsi="Calibri" w:cs="Calibri"/>
                <w:color w:val="111111"/>
                <w:sz w:val="19"/>
                <w:szCs w:val="19"/>
              </w:rPr>
              <w:t>Acuerdo de Equipo completo + Plan de Desarrollo Individual a 6 meses — presentado en la sesión virtual de cierre. Evaluado con rúbrica de cuatro dimensiones: rigor del diagnóstico, calidad de los acuerdos, factibilidad del PDI y efectividad de la presentación. Equivale a un módulo adicional en la nota final.</w:t>
            </w:r>
          </w:p>
        </w:tc>
      </w:tr>
      <w:tr w:rsidR="00211F22" w14:paraId="79B438B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18D6DF06" w14:textId="77777777" w:rsidR="00211F22" w:rsidRDefault="00000000">
            <w:pPr>
              <w:spacing w:before="50" w:after="50"/>
            </w:pPr>
            <w:r>
              <w:rPr>
                <w:rFonts w:ascii="Calibri" w:eastAsia="Calibri" w:hAnsi="Calibri" w:cs="Calibri"/>
                <w:color w:val="111111"/>
                <w:sz w:val="19"/>
                <w:szCs w:val="19"/>
              </w:rPr>
              <w:t>Nota mínima de aprobación</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636A713" w14:textId="77777777" w:rsidR="00211F22" w:rsidRDefault="00000000">
            <w:pPr>
              <w:spacing w:before="50" w:after="50"/>
            </w:pPr>
            <w:r>
              <w:rPr>
                <w:rFonts w:ascii="Calibri" w:eastAsia="Calibri" w:hAnsi="Calibri" w:cs="Calibri"/>
                <w:color w:val="111111"/>
                <w:sz w:val="19"/>
                <w:szCs w:val="19"/>
              </w:rPr>
              <w:t>70/100 en cada módulo y en el Proyecto Integrador final.</w:t>
            </w:r>
          </w:p>
        </w:tc>
      </w:tr>
      <w:tr w:rsidR="00211F22" w14:paraId="6E46BC2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11F11396" w14:textId="77777777" w:rsidR="00211F22" w:rsidRDefault="00000000">
            <w:pPr>
              <w:spacing w:before="50" w:after="50"/>
            </w:pPr>
            <w:r>
              <w:rPr>
                <w:rFonts w:ascii="Calibri" w:eastAsia="Calibri" w:hAnsi="Calibri" w:cs="Calibri"/>
                <w:color w:val="111111"/>
                <w:sz w:val="19"/>
                <w:szCs w:val="19"/>
              </w:rPr>
              <w:t>Certificación</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68891710" w14:textId="77777777" w:rsidR="00211F22" w:rsidRDefault="00000000">
            <w:pPr>
              <w:spacing w:before="50" w:after="50"/>
            </w:pPr>
            <w:r>
              <w:rPr>
                <w:rFonts w:ascii="Calibri" w:eastAsia="Calibri" w:hAnsi="Calibri" w:cs="Calibri"/>
                <w:color w:val="111111"/>
                <w:sz w:val="19"/>
                <w:szCs w:val="19"/>
              </w:rPr>
              <w:t>CERTIFICACIÓN DIGITAL individual emitida por CERPA al concluir con nota ≥ 70% en todos los componentes — fundamentada en el Art. 45 de la Ley 389 de 2023. Incluye las competencias certificadas y el nombre completo del diplomado.</w:t>
            </w:r>
          </w:p>
        </w:tc>
      </w:tr>
    </w:tbl>
    <w:p w14:paraId="2AACB088" w14:textId="77777777" w:rsidR="00211F22" w:rsidRDefault="00211F22">
      <w:pPr>
        <w:spacing w:before="60" w:after="60"/>
      </w:pPr>
    </w:p>
    <w:p w14:paraId="3DFD2A32"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10. COMPETENCIAS DEL EGRESADO — PERFIL DE SALIDA</w:t>
      </w:r>
    </w:p>
    <w:p w14:paraId="3448A35F" w14:textId="77777777" w:rsidR="00211F22" w:rsidRDefault="00000000">
      <w:pPr>
        <w:spacing w:before="200" w:after="60"/>
      </w:pPr>
      <w:r>
        <w:rPr>
          <w:rFonts w:ascii="Calibri" w:eastAsia="Calibri" w:hAnsi="Calibri" w:cs="Calibri"/>
          <w:b/>
          <w:bCs/>
          <w:color w:val="12265B"/>
          <w:sz w:val="22"/>
          <w:szCs w:val="22"/>
        </w:rPr>
        <w:t>Al completar Soft Skills PRO, el participante demuestra capacidad para:</w:t>
      </w:r>
    </w:p>
    <w:p w14:paraId="61B039DE" w14:textId="77777777" w:rsidR="00211F22" w:rsidRDefault="00000000">
      <w:pPr>
        <w:spacing w:before="160" w:after="40"/>
        <w:ind w:left="200"/>
      </w:pPr>
      <w:r>
        <w:rPr>
          <w:rFonts w:ascii="Calibri" w:eastAsia="Calibri" w:hAnsi="Calibri" w:cs="Calibri"/>
          <w:b/>
          <w:bCs/>
          <w:color w:val="444444"/>
        </w:rPr>
        <w:t>Comunicación y presencia ejecutiva</w:t>
      </w:r>
    </w:p>
    <w:p w14:paraId="40A8E8FE" w14:textId="77777777" w:rsidR="00211F22" w:rsidRDefault="00000000">
      <w:pPr>
        <w:pStyle w:val="Prrafodelista"/>
        <w:numPr>
          <w:ilvl w:val="0"/>
          <w:numId w:val="2"/>
        </w:numPr>
        <w:spacing w:before="44" w:after="44"/>
      </w:pPr>
      <w:r>
        <w:rPr>
          <w:rFonts w:ascii="Calibri" w:eastAsia="Calibri" w:hAnsi="Calibri" w:cs="Calibri"/>
        </w:rPr>
        <w:t>Comunicar con claridad, precisión e influencia en contextos de alta complejidad — presentaciones ejecutivas, conversaciones difíciles, comunicación escrita de alto impacto</w:t>
      </w:r>
    </w:p>
    <w:p w14:paraId="2AFF2EF8" w14:textId="77777777" w:rsidR="00211F22" w:rsidRDefault="00000000">
      <w:pPr>
        <w:pStyle w:val="Prrafodelista"/>
        <w:numPr>
          <w:ilvl w:val="0"/>
          <w:numId w:val="2"/>
        </w:numPr>
        <w:spacing w:before="44" w:after="44"/>
      </w:pPr>
      <w:r>
        <w:rPr>
          <w:rFonts w:ascii="Calibri" w:eastAsia="Calibri" w:hAnsi="Calibri" w:cs="Calibri"/>
        </w:rPr>
        <w:t>Escuchar estratégicamente para comprender antes de responder, incluso en situaciones de tensión o desacuerdo</w:t>
      </w:r>
    </w:p>
    <w:p w14:paraId="1AB999A4" w14:textId="77777777" w:rsidR="00211F22" w:rsidRDefault="00000000">
      <w:pPr>
        <w:pStyle w:val="Prrafodelista"/>
        <w:numPr>
          <w:ilvl w:val="0"/>
          <w:numId w:val="2"/>
        </w:numPr>
        <w:spacing w:before="44" w:after="44"/>
      </w:pPr>
      <w:r>
        <w:rPr>
          <w:rFonts w:ascii="Calibri" w:eastAsia="Calibri" w:hAnsi="Calibri" w:cs="Calibri"/>
        </w:rPr>
        <w:t>Adaptar el mensaje, el canal y el tono al receptor y al contexto con intención y efectividad</w:t>
      </w:r>
    </w:p>
    <w:p w14:paraId="5D47EF3C" w14:textId="77777777" w:rsidR="00211F22" w:rsidRDefault="00000000">
      <w:pPr>
        <w:spacing w:before="160" w:after="40"/>
        <w:ind w:left="200"/>
      </w:pPr>
      <w:r>
        <w:rPr>
          <w:rFonts w:ascii="Calibri" w:eastAsia="Calibri" w:hAnsi="Calibri" w:cs="Calibri"/>
          <w:b/>
          <w:bCs/>
          <w:color w:val="444444"/>
        </w:rPr>
        <w:lastRenderedPageBreak/>
        <w:t>Gestión emocional y relacional</w:t>
      </w:r>
    </w:p>
    <w:p w14:paraId="2BB1B5A7" w14:textId="77777777" w:rsidR="00211F22" w:rsidRDefault="00000000">
      <w:pPr>
        <w:pStyle w:val="Prrafodelista"/>
        <w:numPr>
          <w:ilvl w:val="0"/>
          <w:numId w:val="2"/>
        </w:numPr>
        <w:spacing w:before="44" w:after="44"/>
      </w:pPr>
      <w:r>
        <w:rPr>
          <w:rFonts w:ascii="Calibri" w:eastAsia="Calibri" w:hAnsi="Calibri" w:cs="Calibri"/>
        </w:rPr>
        <w:t>Gestionar las propias emociones bajo presión — manteniendo la efectividad del comportamiento cuando las condiciones son adversas</w:t>
      </w:r>
    </w:p>
    <w:p w14:paraId="5B928DE0" w14:textId="77777777" w:rsidR="00211F22" w:rsidRDefault="00000000">
      <w:pPr>
        <w:pStyle w:val="Prrafodelista"/>
        <w:numPr>
          <w:ilvl w:val="0"/>
          <w:numId w:val="2"/>
        </w:numPr>
        <w:spacing w:before="44" w:after="44"/>
      </w:pPr>
      <w:r>
        <w:rPr>
          <w:rFonts w:ascii="Calibri" w:eastAsia="Calibri" w:hAnsi="Calibri" w:cs="Calibri"/>
        </w:rPr>
        <w:t>Leer e influir positivamente en la dinámica emocional del equipo — incluyendo en contextos de cambio, conflicto e incertidumbre</w:t>
      </w:r>
    </w:p>
    <w:p w14:paraId="2059ABC9" w14:textId="77777777" w:rsidR="00211F22" w:rsidRDefault="00000000">
      <w:pPr>
        <w:pStyle w:val="Prrafodelista"/>
        <w:numPr>
          <w:ilvl w:val="0"/>
          <w:numId w:val="2"/>
        </w:numPr>
        <w:spacing w:before="44" w:after="44"/>
      </w:pPr>
      <w:r>
        <w:rPr>
          <w:rFonts w:ascii="Calibri" w:eastAsia="Calibri" w:hAnsi="Calibri" w:cs="Calibri"/>
        </w:rPr>
        <w:t>Construir y mantener relaciones laborales de alta confianza con pares, superiores y colaboradores</w:t>
      </w:r>
    </w:p>
    <w:p w14:paraId="2B1FF698" w14:textId="77777777" w:rsidR="00211F22" w:rsidRDefault="00000000">
      <w:pPr>
        <w:spacing w:before="160" w:after="40"/>
        <w:ind w:left="200"/>
      </w:pPr>
      <w:r>
        <w:rPr>
          <w:rFonts w:ascii="Calibri" w:eastAsia="Calibri" w:hAnsi="Calibri" w:cs="Calibri"/>
          <w:b/>
          <w:bCs/>
          <w:color w:val="444444"/>
        </w:rPr>
        <w:t>Liderazgo y trabajo en equipo</w:t>
      </w:r>
    </w:p>
    <w:p w14:paraId="0443DE05" w14:textId="77777777" w:rsidR="00211F22" w:rsidRDefault="00000000">
      <w:pPr>
        <w:pStyle w:val="Prrafodelista"/>
        <w:numPr>
          <w:ilvl w:val="0"/>
          <w:numId w:val="2"/>
        </w:numPr>
        <w:spacing w:before="44" w:after="44"/>
      </w:pPr>
      <w:r>
        <w:rPr>
          <w:rFonts w:ascii="Calibri" w:eastAsia="Calibri" w:hAnsi="Calibri" w:cs="Calibri"/>
        </w:rPr>
        <w:t>Adaptar el estilo de liderazgo al nivel de desarrollo del colaborador y la naturaleza del desafío — con o sin autoridad formal</w:t>
      </w:r>
    </w:p>
    <w:p w14:paraId="3AA90D28" w14:textId="77777777" w:rsidR="00211F22" w:rsidRDefault="00000000">
      <w:pPr>
        <w:pStyle w:val="Prrafodelista"/>
        <w:numPr>
          <w:ilvl w:val="0"/>
          <w:numId w:val="2"/>
        </w:numPr>
        <w:spacing w:before="44" w:after="44"/>
      </w:pPr>
      <w:r>
        <w:rPr>
          <w:rFonts w:ascii="Calibri" w:eastAsia="Calibri" w:hAnsi="Calibri" w:cs="Calibri"/>
        </w:rPr>
        <w:t>Construir equipos de alta confianza y alto rendimiento — identificando y abordando las disfunciones, creando normas de trabajo efectivas y fomentando la seguridad psicológica</w:t>
      </w:r>
    </w:p>
    <w:p w14:paraId="026A78DF" w14:textId="77777777" w:rsidR="00211F22" w:rsidRDefault="00000000">
      <w:pPr>
        <w:pStyle w:val="Prrafodelista"/>
        <w:numPr>
          <w:ilvl w:val="0"/>
          <w:numId w:val="2"/>
        </w:numPr>
        <w:spacing w:before="44" w:after="44"/>
      </w:pPr>
      <w:r>
        <w:rPr>
          <w:rFonts w:ascii="Calibri" w:eastAsia="Calibri" w:hAnsi="Calibri" w:cs="Calibri"/>
        </w:rPr>
        <w:t>Delegar con efectividad, dar retroalimentación para el desarrollo y gestionar el rendimiento del equipo sin microgestión</w:t>
      </w:r>
    </w:p>
    <w:p w14:paraId="49ABC579" w14:textId="77777777" w:rsidR="00211F22" w:rsidRDefault="00000000">
      <w:pPr>
        <w:spacing w:before="160" w:after="40"/>
        <w:ind w:left="200"/>
      </w:pPr>
      <w:r>
        <w:rPr>
          <w:rFonts w:ascii="Calibri" w:eastAsia="Calibri" w:hAnsi="Calibri" w:cs="Calibri"/>
          <w:b/>
          <w:bCs/>
          <w:color w:val="444444"/>
        </w:rPr>
        <w:t>Negociación, conflicto y decisiones</w:t>
      </w:r>
    </w:p>
    <w:p w14:paraId="5DC39138" w14:textId="77777777" w:rsidR="00211F22" w:rsidRDefault="00000000">
      <w:pPr>
        <w:pStyle w:val="Prrafodelista"/>
        <w:numPr>
          <w:ilvl w:val="0"/>
          <w:numId w:val="2"/>
        </w:numPr>
        <w:spacing w:before="44" w:after="44"/>
      </w:pPr>
      <w:r>
        <w:rPr>
          <w:rFonts w:ascii="Calibri" w:eastAsia="Calibri" w:hAnsi="Calibri" w:cs="Calibri"/>
        </w:rPr>
        <w:t>Negociar acuerdos basados en intereses — distinguiendo posiciones de intereses y generando opciones de mutuo beneficio</w:t>
      </w:r>
    </w:p>
    <w:p w14:paraId="32A6EF28" w14:textId="77777777" w:rsidR="00211F22" w:rsidRDefault="00000000">
      <w:pPr>
        <w:pStyle w:val="Prrafodelista"/>
        <w:numPr>
          <w:ilvl w:val="0"/>
          <w:numId w:val="2"/>
        </w:numPr>
        <w:spacing w:before="44" w:after="44"/>
      </w:pPr>
      <w:r>
        <w:rPr>
          <w:rFonts w:ascii="Calibri" w:eastAsia="Calibri" w:hAnsi="Calibri" w:cs="Calibri"/>
        </w:rPr>
        <w:t>Resolver conflictos laborales con metodologías estructuradas antes de que escalen — y facilitar conversaciones de resolución entre terceros</w:t>
      </w:r>
    </w:p>
    <w:p w14:paraId="493194E4" w14:textId="77777777" w:rsidR="00211F22" w:rsidRDefault="00000000">
      <w:pPr>
        <w:pStyle w:val="Prrafodelista"/>
        <w:numPr>
          <w:ilvl w:val="0"/>
          <w:numId w:val="2"/>
        </w:numPr>
        <w:spacing w:before="44" w:after="44"/>
      </w:pPr>
      <w:r>
        <w:rPr>
          <w:rFonts w:ascii="Calibri" w:eastAsia="Calibri" w:hAnsi="Calibri" w:cs="Calibri"/>
        </w:rPr>
        <w:t>Tomar decisiones de alto impacto con modelos estructurados — superando los sesgos cognitivos propios y del equipo</w:t>
      </w:r>
    </w:p>
    <w:p w14:paraId="0E29D3FC" w14:textId="77777777" w:rsidR="00211F22" w:rsidRDefault="00000000">
      <w:pPr>
        <w:spacing w:before="160" w:after="40"/>
        <w:ind w:left="200"/>
      </w:pPr>
      <w:r>
        <w:rPr>
          <w:rFonts w:ascii="Calibri" w:eastAsia="Calibri" w:hAnsi="Calibri" w:cs="Calibri"/>
          <w:b/>
          <w:bCs/>
          <w:color w:val="444444"/>
        </w:rPr>
        <w:t>Productividad y pensamiento</w:t>
      </w:r>
    </w:p>
    <w:p w14:paraId="75B62643" w14:textId="77777777" w:rsidR="00211F22" w:rsidRDefault="00000000">
      <w:pPr>
        <w:pStyle w:val="Prrafodelista"/>
        <w:numPr>
          <w:ilvl w:val="0"/>
          <w:numId w:val="2"/>
        </w:numPr>
        <w:spacing w:before="44" w:after="44"/>
      </w:pPr>
      <w:r>
        <w:rPr>
          <w:rFonts w:ascii="Calibri" w:eastAsia="Calibri" w:hAnsi="Calibri" w:cs="Calibri"/>
        </w:rPr>
        <w:t>Gestionar la atención y la energía con sistemas personales y de equipo que maximizan el rendimiento sin comprometer el bienestar</w:t>
      </w:r>
    </w:p>
    <w:p w14:paraId="67E6CFA0" w14:textId="77777777" w:rsidR="00211F22" w:rsidRDefault="00000000">
      <w:pPr>
        <w:pStyle w:val="Prrafodelista"/>
        <w:numPr>
          <w:ilvl w:val="0"/>
          <w:numId w:val="2"/>
        </w:numPr>
        <w:spacing w:before="44" w:after="44"/>
      </w:pPr>
      <w:r>
        <w:rPr>
          <w:rFonts w:ascii="Calibri" w:eastAsia="Calibri" w:hAnsi="Calibri" w:cs="Calibri"/>
        </w:rPr>
        <w:t>Aplicar el pensamiento crítico y la creatividad a la resolución de problemas complejos — aprovechando la inteligencia colectiva del equipo</w:t>
      </w:r>
    </w:p>
    <w:p w14:paraId="1CB80D8F" w14:textId="77777777" w:rsidR="00211F22" w:rsidRDefault="00000000">
      <w:pPr>
        <w:pStyle w:val="Prrafodelista"/>
        <w:numPr>
          <w:ilvl w:val="0"/>
          <w:numId w:val="2"/>
        </w:numPr>
        <w:spacing w:before="44" w:after="44"/>
      </w:pPr>
      <w:r>
        <w:rPr>
          <w:rFonts w:ascii="Calibri" w:eastAsia="Calibri" w:hAnsi="Calibri" w:cs="Calibri"/>
        </w:rPr>
        <w:t>Identificar los factores sistémicos detrás de los problemas recurrentes y proponer intervenciones que abordan la causa raíz</w:t>
      </w:r>
    </w:p>
    <w:p w14:paraId="5BECF805" w14:textId="77777777" w:rsidR="00211F22" w:rsidRDefault="00211F22">
      <w:pPr>
        <w:spacing w:before="60" w:after="60"/>
      </w:pPr>
    </w:p>
    <w:p w14:paraId="2CF3C630"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11. VALOR DIFERENCIAL DE SOFT SKILLS PRO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211F22" w14:paraId="6EE0CB7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1F06E845" w14:textId="77777777" w:rsidR="00211F22" w:rsidRDefault="00000000">
            <w:pPr>
              <w:spacing w:before="50" w:after="50"/>
            </w:pPr>
            <w:r>
              <w:rPr>
                <w:rFonts w:ascii="Calibri" w:eastAsia="Calibri" w:hAnsi="Calibri" w:cs="Calibri"/>
                <w:b/>
                <w:bCs/>
                <w:color w:val="FFFFFF"/>
                <w:sz w:val="19"/>
                <w:szCs w:val="19"/>
              </w:rPr>
              <w:t>Dimensión</w:t>
            </w:r>
          </w:p>
        </w:tc>
        <w:tc>
          <w:tcPr>
            <w:tcW w:w="6560" w:type="dxa"/>
            <w:tcBorders>
              <w:top w:val="single" w:sz="1" w:space="0" w:color="CCCCCC"/>
              <w:left w:val="single" w:sz="1" w:space="0" w:color="CCCCCC"/>
              <w:bottom w:val="single" w:sz="1" w:space="0" w:color="CCCCCC"/>
              <w:right w:val="single" w:sz="1" w:space="0" w:color="CCCCCC"/>
            </w:tcBorders>
            <w:shd w:val="clear" w:color="auto" w:fill="12265B"/>
            <w:tcMar>
              <w:top w:w="90" w:type="dxa"/>
              <w:left w:w="130" w:type="dxa"/>
              <w:bottom w:w="90" w:type="dxa"/>
              <w:right w:w="130" w:type="dxa"/>
            </w:tcMar>
          </w:tcPr>
          <w:p w14:paraId="670967D2" w14:textId="77777777" w:rsidR="00211F22" w:rsidRDefault="00000000">
            <w:pPr>
              <w:spacing w:before="50" w:after="50"/>
            </w:pPr>
            <w:r>
              <w:rPr>
                <w:rFonts w:ascii="Calibri" w:eastAsia="Calibri" w:hAnsi="Calibri" w:cs="Calibri"/>
                <w:b/>
                <w:bCs/>
                <w:color w:val="FFFFFF"/>
                <w:sz w:val="19"/>
                <w:szCs w:val="19"/>
              </w:rPr>
              <w:t>¿Qué hace Soft Skills PRO diferente?</w:t>
            </w:r>
          </w:p>
        </w:tc>
      </w:tr>
      <w:tr w:rsidR="00211F22" w14:paraId="78786BD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40E973F6" w14:textId="77777777" w:rsidR="00211F22" w:rsidRDefault="00000000">
            <w:pPr>
              <w:spacing w:before="50" w:after="50"/>
            </w:pPr>
            <w:r>
              <w:rPr>
                <w:rFonts w:ascii="Calibri" w:eastAsia="Calibri" w:hAnsi="Calibri" w:cs="Calibri"/>
                <w:color w:val="111111"/>
                <w:sz w:val="19"/>
                <w:szCs w:val="19"/>
              </w:rPr>
              <w:t>Nivel de profundidad</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571269F9" w14:textId="77777777" w:rsidR="00211F22" w:rsidRDefault="00000000">
            <w:pPr>
              <w:spacing w:before="50" w:after="50"/>
            </w:pPr>
            <w:r>
              <w:rPr>
                <w:rFonts w:ascii="Calibri" w:eastAsia="Calibri" w:hAnsi="Calibri" w:cs="Calibri"/>
                <w:color w:val="111111"/>
                <w:sz w:val="19"/>
                <w:szCs w:val="19"/>
              </w:rPr>
              <w:t>No es una introducción a las habilidades blandas — es un diplomado de nivel profesional avanzado (PRO) con acceso a los marcos teóricos más rigurosos y a herramientas validadas por la investigación.</w:t>
            </w:r>
          </w:p>
        </w:tc>
      </w:tr>
      <w:tr w:rsidR="00211F22" w14:paraId="02B4653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ECE1702" w14:textId="77777777" w:rsidR="00211F22" w:rsidRDefault="00000000">
            <w:pPr>
              <w:spacing w:before="50" w:after="50"/>
            </w:pPr>
            <w:r>
              <w:rPr>
                <w:rFonts w:ascii="Calibri" w:eastAsia="Calibri" w:hAnsi="Calibri" w:cs="Calibri"/>
                <w:color w:val="111111"/>
                <w:sz w:val="19"/>
                <w:szCs w:val="19"/>
              </w:rPr>
              <w:t>Unidad de cambio</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035583F8" w14:textId="77777777" w:rsidR="00211F22" w:rsidRDefault="00000000">
            <w:pPr>
              <w:spacing w:before="50" w:after="50"/>
            </w:pPr>
            <w:r>
              <w:rPr>
                <w:rFonts w:ascii="Calibri" w:eastAsia="Calibri" w:hAnsi="Calibri" w:cs="Calibri"/>
                <w:color w:val="111111"/>
                <w:sz w:val="19"/>
                <w:szCs w:val="19"/>
              </w:rPr>
              <w:t>El EQUIPO, no solo el individuo. Cada competencia se trabaja en su expresión individual Y colectiva — porque el impacto real se produce cuando el equipo la desarrolla en conjunto.</w:t>
            </w:r>
          </w:p>
        </w:tc>
      </w:tr>
      <w:tr w:rsidR="00211F22" w14:paraId="26FF6FE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5D9B9139" w14:textId="77777777" w:rsidR="00211F22" w:rsidRDefault="00000000">
            <w:pPr>
              <w:spacing w:before="50" w:after="50"/>
            </w:pPr>
            <w:r>
              <w:rPr>
                <w:rFonts w:ascii="Calibri" w:eastAsia="Calibri" w:hAnsi="Calibri" w:cs="Calibri"/>
                <w:color w:val="111111"/>
                <w:sz w:val="19"/>
                <w:szCs w:val="19"/>
              </w:rPr>
              <w:t>Resultado de negocio</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341F11ED" w14:textId="77777777" w:rsidR="00211F22" w:rsidRDefault="00000000">
            <w:pPr>
              <w:spacing w:before="50" w:after="50"/>
            </w:pPr>
            <w:r>
              <w:rPr>
                <w:rFonts w:ascii="Calibri" w:eastAsia="Calibri" w:hAnsi="Calibri" w:cs="Calibri"/>
                <w:color w:val="111111"/>
                <w:sz w:val="19"/>
                <w:szCs w:val="19"/>
              </w:rPr>
              <w:t>Productividad y competitividad como resultado explícito — no "bienestar" ni "crecimiento personal" como únicos beneficios. Cada módulo conecta la competencia con su impacto en los indicadores que las organizaciones miden.</w:t>
            </w:r>
          </w:p>
        </w:tc>
      </w:tr>
      <w:tr w:rsidR="00211F22" w14:paraId="5AE9591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3074398C" w14:textId="77777777" w:rsidR="00211F22" w:rsidRDefault="00000000">
            <w:pPr>
              <w:spacing w:before="50" w:after="50"/>
            </w:pPr>
            <w:r>
              <w:rPr>
                <w:rFonts w:ascii="Calibri" w:eastAsia="Calibri" w:hAnsi="Calibri" w:cs="Calibri"/>
                <w:color w:val="111111"/>
                <w:sz w:val="19"/>
                <w:szCs w:val="19"/>
              </w:rPr>
              <w:t>Metodología</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5D080C7" w14:textId="77777777" w:rsidR="00211F22" w:rsidRDefault="00000000">
            <w:pPr>
              <w:spacing w:before="50" w:after="50"/>
            </w:pPr>
            <w:r>
              <w:rPr>
                <w:rFonts w:ascii="Calibri" w:eastAsia="Calibri" w:hAnsi="Calibri" w:cs="Calibri"/>
                <w:color w:val="111111"/>
                <w:sz w:val="19"/>
                <w:szCs w:val="19"/>
              </w:rPr>
              <w:t>Práctica deliberada — no exposición pasiva. Los videocasos, las autoevaluaciones de perfil, los ejercicios de práctica y los foros de reflexión aplicada aseguran que la competencia se practique, no solo se entienda.</w:t>
            </w:r>
          </w:p>
        </w:tc>
      </w:tr>
      <w:tr w:rsidR="00211F22" w14:paraId="685E0BD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450B9881" w14:textId="77777777" w:rsidR="00211F22" w:rsidRDefault="00000000">
            <w:pPr>
              <w:spacing w:before="50" w:after="50"/>
            </w:pPr>
            <w:r>
              <w:rPr>
                <w:rFonts w:ascii="Calibri" w:eastAsia="Calibri" w:hAnsi="Calibri" w:cs="Calibri"/>
                <w:color w:val="111111"/>
                <w:sz w:val="19"/>
                <w:szCs w:val="19"/>
              </w:rPr>
              <w:t>Proyecto Integrador</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68E65BD6" w14:textId="77777777" w:rsidR="00211F22" w:rsidRDefault="00000000">
            <w:pPr>
              <w:spacing w:before="50" w:after="50"/>
            </w:pPr>
            <w:r>
              <w:rPr>
                <w:rFonts w:ascii="Calibri" w:eastAsia="Calibri" w:hAnsi="Calibri" w:cs="Calibri"/>
                <w:color w:val="111111"/>
                <w:sz w:val="19"/>
                <w:szCs w:val="19"/>
              </w:rPr>
              <w:t>El Acuerdo de Equipo y el Plan de Desarrollo Individual son un documento doble — compromisos colectivos e individuales — que el participante implementa desde la primera semana después de terminar el diplomado.</w:t>
            </w:r>
          </w:p>
        </w:tc>
      </w:tr>
      <w:tr w:rsidR="00211F22" w14:paraId="4726973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7AF81A0D" w14:textId="77777777" w:rsidR="00211F22" w:rsidRDefault="00000000">
            <w:pPr>
              <w:spacing w:before="50" w:after="50"/>
            </w:pPr>
            <w:r>
              <w:rPr>
                <w:rFonts w:ascii="Calibri" w:eastAsia="Calibri" w:hAnsi="Calibri" w:cs="Calibri"/>
                <w:color w:val="111111"/>
                <w:sz w:val="19"/>
                <w:szCs w:val="19"/>
              </w:rPr>
              <w:lastRenderedPageBreak/>
              <w:t>Cuerpo teórico</w:t>
            </w:r>
          </w:p>
        </w:tc>
        <w:tc>
          <w:tcPr>
            <w:tcW w:w="6560" w:type="dxa"/>
            <w:tcBorders>
              <w:top w:val="single" w:sz="1" w:space="0" w:color="CCCCCC"/>
              <w:left w:val="single" w:sz="1" w:space="0" w:color="CCCCCC"/>
              <w:bottom w:val="single" w:sz="1" w:space="0" w:color="CCCCCC"/>
              <w:right w:val="single" w:sz="1" w:space="0" w:color="CCCCCC"/>
            </w:tcBorders>
            <w:tcMar>
              <w:top w:w="90" w:type="dxa"/>
              <w:left w:w="130" w:type="dxa"/>
              <w:bottom w:w="90" w:type="dxa"/>
              <w:right w:w="130" w:type="dxa"/>
            </w:tcMar>
          </w:tcPr>
          <w:p w14:paraId="1B0C6FB8" w14:textId="77777777" w:rsidR="00211F22" w:rsidRDefault="00000000">
            <w:pPr>
              <w:spacing w:before="50" w:after="50"/>
            </w:pPr>
            <w:r>
              <w:rPr>
                <w:rFonts w:ascii="Calibri" w:eastAsia="Calibri" w:hAnsi="Calibri" w:cs="Calibri"/>
                <w:color w:val="111111"/>
                <w:sz w:val="19"/>
                <w:szCs w:val="19"/>
              </w:rPr>
              <w:t>18 marcos teóricos de referencia — incluyendo investigación de Harvard (Edmondson, Heifetz, Fisher-Ury), MIT (Senge), Google (Proyecto Aristóteles) y los autores más citados en liderazgo, negociación y productividad.</w:t>
            </w:r>
          </w:p>
        </w:tc>
      </w:tr>
      <w:tr w:rsidR="00211F22" w14:paraId="3BF3848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2E843415" w14:textId="77777777" w:rsidR="00211F22" w:rsidRDefault="00000000">
            <w:pPr>
              <w:spacing w:before="50" w:after="50"/>
            </w:pPr>
            <w:r>
              <w:rPr>
                <w:rFonts w:ascii="Calibri" w:eastAsia="Calibri" w:hAnsi="Calibri" w:cs="Calibri"/>
                <w:color w:val="111111"/>
                <w:sz w:val="19"/>
                <w:szCs w:val="19"/>
              </w:rPr>
              <w:t>Aplicabilidad</w:t>
            </w:r>
          </w:p>
        </w:tc>
        <w:tc>
          <w:tcPr>
            <w:tcW w:w="6560" w:type="dxa"/>
            <w:tcBorders>
              <w:top w:val="single" w:sz="1" w:space="0" w:color="CCCCCC"/>
              <w:left w:val="single" w:sz="1" w:space="0" w:color="CCCCCC"/>
              <w:bottom w:val="single" w:sz="1" w:space="0" w:color="CCCCCC"/>
              <w:right w:val="single" w:sz="1" w:space="0" w:color="CCCCCC"/>
            </w:tcBorders>
            <w:shd w:val="clear" w:color="auto" w:fill="F2F2F2"/>
            <w:tcMar>
              <w:top w:w="90" w:type="dxa"/>
              <w:left w:w="130" w:type="dxa"/>
              <w:bottom w:w="90" w:type="dxa"/>
              <w:right w:w="130" w:type="dxa"/>
            </w:tcMar>
          </w:tcPr>
          <w:p w14:paraId="20CEE352" w14:textId="77777777" w:rsidR="00211F22" w:rsidRDefault="00000000">
            <w:pPr>
              <w:spacing w:before="50" w:after="50"/>
            </w:pPr>
            <w:r>
              <w:rPr>
                <w:rFonts w:ascii="Calibri" w:eastAsia="Calibri" w:hAnsi="Calibri" w:cs="Calibri"/>
                <w:color w:val="111111"/>
                <w:sz w:val="19"/>
                <w:szCs w:val="19"/>
              </w:rPr>
              <w:t>Diseñado específicamente para el contexto laboral panameño — con casos, ejemplos y situaciones que el participante reconoce de su propio entorno.</w:t>
            </w:r>
          </w:p>
        </w:tc>
      </w:tr>
    </w:tbl>
    <w:p w14:paraId="082FEA51" w14:textId="77777777" w:rsidR="00211F22" w:rsidRDefault="00211F22">
      <w:pPr>
        <w:spacing w:before="60" w:after="60"/>
      </w:pPr>
    </w:p>
    <w:p w14:paraId="313CCC8A"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12. RECURSOS PEDAGÓGICOS Y PLATAFORMA</w:t>
      </w:r>
    </w:p>
    <w:p w14:paraId="047F9CEF" w14:textId="77777777" w:rsidR="00211F22" w:rsidRDefault="00000000">
      <w:pPr>
        <w:spacing w:before="200" w:after="60"/>
      </w:pPr>
      <w:r>
        <w:rPr>
          <w:rFonts w:ascii="Calibri" w:eastAsia="Calibri" w:hAnsi="Calibri" w:cs="Calibri"/>
          <w:b/>
          <w:bCs/>
          <w:color w:val="12265B"/>
          <w:sz w:val="22"/>
          <w:szCs w:val="22"/>
        </w:rPr>
        <w:t>Plataforma Canvas Student de Instructure</w:t>
      </w:r>
    </w:p>
    <w:p w14:paraId="2EB42549" w14:textId="77777777" w:rsidR="00211F22" w:rsidRDefault="00000000">
      <w:pPr>
        <w:spacing w:before="60" w:after="60"/>
        <w:ind w:left="200"/>
      </w:pPr>
      <w:r>
        <w:rPr>
          <w:rFonts w:ascii="Calibri" w:eastAsia="Calibri" w:hAnsi="Calibri" w:cs="Calibri"/>
        </w:rPr>
        <w:t>El diplomado se desarrolla íntegramente en Canvas Student, accesible desde web.cerpa.edu.pa. Cada módulo incluye: videocasos de situaciones laborales con guías de análisis; lecturas de profundización de los marcos teóricos de referencia; autoevaluaciones de perfil con retroalimentación personalizada; ejercicios de práctica deliberada con rúbricas detalladas; cuestionarios de comprensión con retroalimentación explicativa; foros de reflexión aplicada con retroalimentación del facilitador; área de entrega de los avances del Proyecto Integrador.</w:t>
      </w:r>
    </w:p>
    <w:p w14:paraId="50073EA8" w14:textId="77777777" w:rsidR="00211F22" w:rsidRDefault="00000000">
      <w:pPr>
        <w:spacing w:before="200" w:after="60"/>
      </w:pPr>
      <w:r>
        <w:rPr>
          <w:rFonts w:ascii="Calibri" w:eastAsia="Calibri" w:hAnsi="Calibri" w:cs="Calibri"/>
          <w:b/>
          <w:bCs/>
          <w:color w:val="12265B"/>
          <w:sz w:val="22"/>
          <w:szCs w:val="22"/>
        </w:rPr>
        <w:t>Biblioteca de herramientas descargables</w:t>
      </w:r>
    </w:p>
    <w:p w14:paraId="40FB8467" w14:textId="77777777" w:rsidR="00211F22" w:rsidRDefault="00000000">
      <w:pPr>
        <w:spacing w:before="60" w:after="60"/>
        <w:ind w:left="200"/>
      </w:pPr>
      <w:r>
        <w:rPr>
          <w:rFonts w:ascii="Calibri" w:eastAsia="Calibri" w:hAnsi="Calibri" w:cs="Calibri"/>
        </w:rPr>
        <w:t>Los participantes tienen acceso durante el diplomado a: guías de referencia rápida de las principales herramientas de cada módulo (en formato PDF de una página); plantillas de autoevaluación de competencias (IE, TKI, estilos de liderazgo, perfil de productividad); herramientas de práctica — plantillas de conversación difícil (formato SBI), hoja de negociación basada en intereses, árbol de decisión, plantilla de GTD semanal, formato de Acuerdo de Equipo; plantillas de evaluación de disfunciones de equipo (basadas en Lencioni); y biblioteca de videocasos adicionales de profundización voluntaria.</w:t>
      </w:r>
    </w:p>
    <w:p w14:paraId="0C13474D" w14:textId="77777777" w:rsidR="00211F22" w:rsidRDefault="00000000">
      <w:pPr>
        <w:spacing w:before="200" w:after="60"/>
      </w:pPr>
      <w:r>
        <w:rPr>
          <w:rFonts w:ascii="Calibri" w:eastAsia="Calibri" w:hAnsi="Calibri" w:cs="Calibri"/>
          <w:b/>
          <w:bCs/>
          <w:color w:val="12265B"/>
          <w:sz w:val="22"/>
          <w:szCs w:val="22"/>
        </w:rPr>
        <w:t>Sesión virtual de cierre</w:t>
      </w:r>
    </w:p>
    <w:p w14:paraId="5AA30D51" w14:textId="77777777" w:rsidR="00211F22" w:rsidRDefault="00000000">
      <w:pPr>
        <w:spacing w:before="60" w:after="60"/>
        <w:ind w:left="200"/>
      </w:pPr>
      <w:r>
        <w:rPr>
          <w:rFonts w:ascii="Calibri" w:eastAsia="Calibri" w:hAnsi="Calibri" w:cs="Calibri"/>
        </w:rPr>
        <w:t>Al finalizar el M8, se realiza una sesión virtual sincrónica — altamente recomendada — donde cada participante presenta su Acuerdo de Equipo y su Plan de Desarrollo Individual en un formato de presentación ejecutiva de 5 minutos, seguida de retroalimentación del grupo y del facilitador. Esta sesión es el primer ejercicio real de presentación ejecutiva en un entorno de alta visibilidad — una oportunidad de practicar las competencias del M1 en un contexto con consecuencias reales.</w:t>
      </w:r>
    </w:p>
    <w:p w14:paraId="3C42CD0B" w14:textId="77777777" w:rsidR="00211F22" w:rsidRDefault="00211F22">
      <w:pPr>
        <w:spacing w:before="60" w:after="60"/>
      </w:pPr>
    </w:p>
    <w:p w14:paraId="69C0F90F" w14:textId="77777777" w:rsidR="00211F22" w:rsidRDefault="00000000">
      <w:pPr>
        <w:shd w:val="clear" w:color="auto" w:fill="12265B"/>
        <w:spacing w:before="260" w:after="120"/>
        <w:ind w:left="200" w:right="200"/>
      </w:pPr>
      <w:r>
        <w:rPr>
          <w:rFonts w:ascii="Calibri" w:eastAsia="Calibri" w:hAnsi="Calibri" w:cs="Calibri"/>
          <w:b/>
          <w:bCs/>
          <w:color w:val="FFFFFF"/>
          <w:sz w:val="26"/>
          <w:szCs w:val="26"/>
        </w:rPr>
        <w:t>13. MODALIDADES DE PARTICIPACIÓN E INSCRIPCIÓN</w:t>
      </w:r>
    </w:p>
    <w:p w14:paraId="2B1F9B07" w14:textId="77777777" w:rsidR="00211F22" w:rsidRDefault="00000000">
      <w:pPr>
        <w:spacing w:before="200" w:after="60"/>
      </w:pPr>
      <w:r>
        <w:rPr>
          <w:rFonts w:ascii="Calibri" w:eastAsia="Calibri" w:hAnsi="Calibri" w:cs="Calibri"/>
          <w:b/>
          <w:bCs/>
          <w:color w:val="12265B"/>
          <w:sz w:val="22"/>
          <w:szCs w:val="22"/>
        </w:rPr>
        <w:t>Modalidades disponibles</w:t>
      </w:r>
    </w:p>
    <w:p w14:paraId="768B2891" w14:textId="77777777" w:rsidR="00211F22" w:rsidRDefault="00000000">
      <w:pPr>
        <w:pStyle w:val="Prrafodelista"/>
        <w:numPr>
          <w:ilvl w:val="0"/>
          <w:numId w:val="2"/>
        </w:numPr>
        <w:spacing w:before="44" w:after="44"/>
      </w:pPr>
      <w:r>
        <w:rPr>
          <w:rFonts w:ascii="Calibri" w:eastAsia="Calibri" w:hAnsi="Calibri" w:cs="Calibri"/>
        </w:rPr>
        <w:t>Inscripción individual: el participante se inscribe de forma independiente y cursa con la cohorte regular del diplomado</w:t>
      </w:r>
    </w:p>
    <w:p w14:paraId="53A03863" w14:textId="77777777" w:rsidR="00211F22" w:rsidRDefault="00000000">
      <w:pPr>
        <w:pStyle w:val="Prrafodelista"/>
        <w:numPr>
          <w:ilvl w:val="0"/>
          <w:numId w:val="2"/>
        </w:numPr>
        <w:spacing w:before="44" w:after="44"/>
      </w:pPr>
      <w:r>
        <w:rPr>
          <w:rFonts w:ascii="Calibri" w:eastAsia="Calibri" w:hAnsi="Calibri" w:cs="Calibri"/>
        </w:rPr>
        <w:t>Inscripción grupal corporativa: una empresa u organización inscribe a un grupo de colaboradores — con opción de seguimiento del avance de todos los participantes por el área de Recursos Humanos y con descuentos por volumen</w:t>
      </w:r>
    </w:p>
    <w:p w14:paraId="44A01597" w14:textId="77777777" w:rsidR="00211F22" w:rsidRDefault="00000000">
      <w:pPr>
        <w:pStyle w:val="Prrafodelista"/>
        <w:numPr>
          <w:ilvl w:val="0"/>
          <w:numId w:val="2"/>
        </w:numPr>
        <w:spacing w:before="44" w:after="44"/>
      </w:pPr>
      <w:r>
        <w:rPr>
          <w:rFonts w:ascii="Calibri" w:eastAsia="Calibri" w:hAnsi="Calibri" w:cs="Calibri"/>
        </w:rPr>
        <w:t>Cohorte de equipo: un equipo completo cursa el diplomado en conjunto — con sesiones adicionales de retroalimentación de equipo, un Acuerdo de Equipo común como proyecto integrador colectivo y una sesión de cierre con presentación ante la dirección de la organización (modalidad premium — consultar disponibilidad)</w:t>
      </w:r>
    </w:p>
    <w:p w14:paraId="4C6923B6" w14:textId="77777777" w:rsidR="00211F22" w:rsidRDefault="00000000">
      <w:pPr>
        <w:spacing w:before="60" w:after="60"/>
        <w:ind w:left="200"/>
      </w:pPr>
      <w:r>
        <w:rPr>
          <w:rFonts w:ascii="Calibri" w:eastAsia="Calibri" w:hAnsi="Calibri" w:cs="Calibri"/>
          <w:i/>
          <w:iCs/>
        </w:rPr>
        <w:t>Para información sobre inversión, descuentos para grupos, facilidades de pago, calendario de cohortes y proceso de inscripción, comunicarse directamente con CERPA:</w:t>
      </w:r>
    </w:p>
    <w:p w14:paraId="788BDF7F" w14:textId="77777777" w:rsidR="00211F22" w:rsidRDefault="00000000">
      <w:pPr>
        <w:pStyle w:val="Prrafodelista"/>
        <w:numPr>
          <w:ilvl w:val="0"/>
          <w:numId w:val="2"/>
        </w:numPr>
        <w:spacing w:before="44" w:after="44"/>
      </w:pPr>
      <w:r>
        <w:rPr>
          <w:rFonts w:ascii="Calibri" w:eastAsia="Calibri" w:hAnsi="Calibri" w:cs="Calibri"/>
        </w:rPr>
        <w:t>Sitio web: web.cerpa.edu.pa</w:t>
      </w:r>
    </w:p>
    <w:p w14:paraId="2909F7EF" w14:textId="77777777" w:rsidR="00211F22" w:rsidRDefault="00000000">
      <w:pPr>
        <w:pStyle w:val="Prrafodelista"/>
        <w:numPr>
          <w:ilvl w:val="0"/>
          <w:numId w:val="2"/>
        </w:numPr>
        <w:spacing w:before="44" w:after="44"/>
      </w:pPr>
      <w:r>
        <w:rPr>
          <w:rFonts w:ascii="Calibri" w:eastAsia="Calibri" w:hAnsi="Calibri" w:cs="Calibri"/>
        </w:rPr>
        <w:t>Teléfonos: 349-5420 · 775-0951 · 6747-4405</w:t>
      </w:r>
    </w:p>
    <w:p w14:paraId="7E795BC5" w14:textId="77777777" w:rsidR="00211F22" w:rsidRDefault="00211F22">
      <w:pPr>
        <w:spacing w:before="60" w:after="60"/>
      </w:pPr>
    </w:p>
    <w:p w14:paraId="10C28D81" w14:textId="77777777" w:rsidR="00211F22" w:rsidRDefault="00211F22">
      <w:pPr>
        <w:pBdr>
          <w:bottom w:val="single" w:sz="4" w:space="0" w:color="8DDA02"/>
        </w:pBdr>
        <w:spacing w:before="120" w:after="120"/>
      </w:pPr>
    </w:p>
    <w:p w14:paraId="12BB47F0" w14:textId="77777777" w:rsidR="00211F22" w:rsidRDefault="00211F22">
      <w:pPr>
        <w:spacing w:before="60" w:after="60"/>
      </w:pPr>
    </w:p>
    <w:p w14:paraId="35C36CE6" w14:textId="77777777" w:rsidR="00211F22" w:rsidRDefault="00000000">
      <w:pPr>
        <w:jc w:val="center"/>
      </w:pPr>
      <w:r>
        <w:rPr>
          <w:rFonts w:ascii="Calibri" w:eastAsia="Calibri" w:hAnsi="Calibri" w:cs="Calibri"/>
          <w:b/>
          <w:bCs/>
          <w:color w:val="666666"/>
          <w:sz w:val="18"/>
          <w:szCs w:val="18"/>
        </w:rPr>
        <w:t>CERPA — Centro de Estudios Regionales de Panamá</w:t>
      </w:r>
    </w:p>
    <w:p w14:paraId="25357B90" w14:textId="77777777" w:rsidR="00211F22" w:rsidRDefault="00000000">
      <w:pPr>
        <w:jc w:val="center"/>
      </w:pPr>
      <w:r>
        <w:rPr>
          <w:rFonts w:ascii="Calibri" w:eastAsia="Calibri" w:hAnsi="Calibri" w:cs="Calibri"/>
          <w:color w:val="666666"/>
          <w:sz w:val="18"/>
          <w:szCs w:val="18"/>
        </w:rPr>
        <w:t>web.cerpa.edu.pa · 349-5420 · 775-0951 · 6747-4405</w:t>
      </w:r>
    </w:p>
    <w:p w14:paraId="0FD20C25" w14:textId="77777777" w:rsidR="00211F22" w:rsidRDefault="00000000">
      <w:pPr>
        <w:spacing w:before="60"/>
        <w:jc w:val="center"/>
      </w:pPr>
      <w:r>
        <w:rPr>
          <w:rFonts w:ascii="Calibri" w:eastAsia="Calibri" w:hAnsi="Calibri" w:cs="Calibri"/>
          <w:i/>
          <w:iCs/>
          <w:color w:val="AAAAAA"/>
          <w:sz w:val="15"/>
          <w:szCs w:val="15"/>
        </w:rPr>
        <w:t>Soft Skills PRO: Diplomado en Competencias Transversales para Equipos Efectivos de Productividad y Competitividad — Ficha Técnica 2025</w:t>
      </w:r>
    </w:p>
    <w:sectPr w:rsidR="00211F22">
      <w:pgSz w:w="12240" w:h="15840"/>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E2BC3"/>
    <w:multiLevelType w:val="hybridMultilevel"/>
    <w:tmpl w:val="3948F804"/>
    <w:lvl w:ilvl="0" w:tplc="4B24FFF6">
      <w:start w:val="1"/>
      <w:numFmt w:val="bullet"/>
      <w:lvlText w:val="●"/>
      <w:lvlJc w:val="left"/>
      <w:pPr>
        <w:ind w:left="720" w:hanging="360"/>
      </w:pPr>
    </w:lvl>
    <w:lvl w:ilvl="1" w:tplc="465A6AA8">
      <w:start w:val="1"/>
      <w:numFmt w:val="bullet"/>
      <w:lvlText w:val="○"/>
      <w:lvlJc w:val="left"/>
      <w:pPr>
        <w:ind w:left="1440" w:hanging="360"/>
      </w:pPr>
    </w:lvl>
    <w:lvl w:ilvl="2" w:tplc="0572358A">
      <w:start w:val="1"/>
      <w:numFmt w:val="bullet"/>
      <w:lvlText w:val="■"/>
      <w:lvlJc w:val="left"/>
      <w:pPr>
        <w:ind w:left="2160" w:hanging="360"/>
      </w:pPr>
    </w:lvl>
    <w:lvl w:ilvl="3" w:tplc="6EBE0C66">
      <w:start w:val="1"/>
      <w:numFmt w:val="bullet"/>
      <w:lvlText w:val="●"/>
      <w:lvlJc w:val="left"/>
      <w:pPr>
        <w:ind w:left="2880" w:hanging="360"/>
      </w:pPr>
    </w:lvl>
    <w:lvl w:ilvl="4" w:tplc="1D7C6C36">
      <w:start w:val="1"/>
      <w:numFmt w:val="bullet"/>
      <w:lvlText w:val="○"/>
      <w:lvlJc w:val="left"/>
      <w:pPr>
        <w:ind w:left="3600" w:hanging="360"/>
      </w:pPr>
    </w:lvl>
    <w:lvl w:ilvl="5" w:tplc="B960358E">
      <w:start w:val="1"/>
      <w:numFmt w:val="bullet"/>
      <w:lvlText w:val="■"/>
      <w:lvlJc w:val="left"/>
      <w:pPr>
        <w:ind w:left="4320" w:hanging="360"/>
      </w:pPr>
    </w:lvl>
    <w:lvl w:ilvl="6" w:tplc="F54055B6">
      <w:start w:val="1"/>
      <w:numFmt w:val="bullet"/>
      <w:lvlText w:val="●"/>
      <w:lvlJc w:val="left"/>
      <w:pPr>
        <w:ind w:left="5040" w:hanging="360"/>
      </w:pPr>
    </w:lvl>
    <w:lvl w:ilvl="7" w:tplc="A75E2EDE">
      <w:start w:val="1"/>
      <w:numFmt w:val="bullet"/>
      <w:lvlText w:val="●"/>
      <w:lvlJc w:val="left"/>
      <w:pPr>
        <w:ind w:left="5760" w:hanging="360"/>
      </w:pPr>
    </w:lvl>
    <w:lvl w:ilvl="8" w:tplc="5284F76E">
      <w:start w:val="1"/>
      <w:numFmt w:val="bullet"/>
      <w:lvlText w:val="●"/>
      <w:lvlJc w:val="left"/>
      <w:pPr>
        <w:ind w:left="6480" w:hanging="360"/>
      </w:pPr>
    </w:lvl>
  </w:abstractNum>
  <w:abstractNum w:abstractNumId="1" w15:restartNumberingAfterBreak="0">
    <w:nsid w:val="59D46B10"/>
    <w:multiLevelType w:val="hybridMultilevel"/>
    <w:tmpl w:val="0A48C8CC"/>
    <w:lvl w:ilvl="0" w:tplc="CC1E5436">
      <w:start w:val="1"/>
      <w:numFmt w:val="bullet"/>
      <w:lvlText w:val="•"/>
      <w:lvlJc w:val="left"/>
      <w:pPr>
        <w:ind w:left="560" w:hanging="280"/>
      </w:pPr>
    </w:lvl>
    <w:lvl w:ilvl="1" w:tplc="2C089DC4">
      <w:numFmt w:val="decimal"/>
      <w:lvlText w:val=""/>
      <w:lvlJc w:val="left"/>
    </w:lvl>
    <w:lvl w:ilvl="2" w:tplc="D466D2EE">
      <w:numFmt w:val="decimal"/>
      <w:lvlText w:val=""/>
      <w:lvlJc w:val="left"/>
    </w:lvl>
    <w:lvl w:ilvl="3" w:tplc="A944353E">
      <w:numFmt w:val="decimal"/>
      <w:lvlText w:val=""/>
      <w:lvlJc w:val="left"/>
    </w:lvl>
    <w:lvl w:ilvl="4" w:tplc="E2241CA2">
      <w:numFmt w:val="decimal"/>
      <w:lvlText w:val=""/>
      <w:lvlJc w:val="left"/>
    </w:lvl>
    <w:lvl w:ilvl="5" w:tplc="E7B4A63A">
      <w:numFmt w:val="decimal"/>
      <w:lvlText w:val=""/>
      <w:lvlJc w:val="left"/>
    </w:lvl>
    <w:lvl w:ilvl="6" w:tplc="83CEFDC4">
      <w:numFmt w:val="decimal"/>
      <w:lvlText w:val=""/>
      <w:lvlJc w:val="left"/>
    </w:lvl>
    <w:lvl w:ilvl="7" w:tplc="D4EC1B5A">
      <w:numFmt w:val="decimal"/>
      <w:lvlText w:val=""/>
      <w:lvlJc w:val="left"/>
    </w:lvl>
    <w:lvl w:ilvl="8" w:tplc="BEBE2ED8">
      <w:numFmt w:val="decimal"/>
      <w:lvlText w:val=""/>
      <w:lvlJc w:val="left"/>
    </w:lvl>
  </w:abstractNum>
  <w:abstractNum w:abstractNumId="2" w15:restartNumberingAfterBreak="0">
    <w:nsid w:val="733C12BC"/>
    <w:multiLevelType w:val="hybridMultilevel"/>
    <w:tmpl w:val="F1B08664"/>
    <w:lvl w:ilvl="0" w:tplc="472A94D8">
      <w:start w:val="1"/>
      <w:numFmt w:val="bullet"/>
      <w:lvlText w:val="◦"/>
      <w:lvlJc w:val="left"/>
      <w:pPr>
        <w:ind w:left="760" w:hanging="280"/>
      </w:pPr>
    </w:lvl>
    <w:lvl w:ilvl="1" w:tplc="B05094A8">
      <w:numFmt w:val="decimal"/>
      <w:lvlText w:val=""/>
      <w:lvlJc w:val="left"/>
    </w:lvl>
    <w:lvl w:ilvl="2" w:tplc="7FD6DAB8">
      <w:numFmt w:val="decimal"/>
      <w:lvlText w:val=""/>
      <w:lvlJc w:val="left"/>
    </w:lvl>
    <w:lvl w:ilvl="3" w:tplc="792AA7E0">
      <w:numFmt w:val="decimal"/>
      <w:lvlText w:val=""/>
      <w:lvlJc w:val="left"/>
    </w:lvl>
    <w:lvl w:ilvl="4" w:tplc="EAD460A0">
      <w:numFmt w:val="decimal"/>
      <w:lvlText w:val=""/>
      <w:lvlJc w:val="left"/>
    </w:lvl>
    <w:lvl w:ilvl="5" w:tplc="4CF24F28">
      <w:numFmt w:val="decimal"/>
      <w:lvlText w:val=""/>
      <w:lvlJc w:val="left"/>
    </w:lvl>
    <w:lvl w:ilvl="6" w:tplc="2C0C3976">
      <w:numFmt w:val="decimal"/>
      <w:lvlText w:val=""/>
      <w:lvlJc w:val="left"/>
    </w:lvl>
    <w:lvl w:ilvl="7" w:tplc="BFE8CA24">
      <w:numFmt w:val="decimal"/>
      <w:lvlText w:val=""/>
      <w:lvlJc w:val="left"/>
    </w:lvl>
    <w:lvl w:ilvl="8" w:tplc="5BC4F342">
      <w:numFmt w:val="decimal"/>
      <w:lvlText w:val=""/>
      <w:lvlJc w:val="left"/>
    </w:lvl>
  </w:abstractNum>
  <w:num w:numId="1" w16cid:durableId="2052413930">
    <w:abstractNumId w:val="0"/>
    <w:lvlOverride w:ilvl="0">
      <w:startOverride w:val="1"/>
    </w:lvlOverride>
  </w:num>
  <w:num w:numId="2" w16cid:durableId="1642227037">
    <w:abstractNumId w:val="1"/>
    <w:lvlOverride w:ilvl="0">
      <w:startOverride w:val="1"/>
    </w:lvlOverride>
  </w:num>
  <w:num w:numId="3" w16cid:durableId="197571895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22"/>
    <w:rsid w:val="00211F22"/>
    <w:rsid w:val="00AD0BF0"/>
    <w:rsid w:val="00FF54D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4:docId w14:val="1459D3C7"/>
  <w15:docId w15:val="{D6DCE430-1A5D-4066-844C-DECD3801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A" w:eastAsia="es-P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7289</Words>
  <Characters>38268</Characters>
  <Application>Microsoft Office Word</Application>
  <DocSecurity>0</DocSecurity>
  <Lines>1319</Lines>
  <Paragraphs>911</Paragraphs>
  <ScaleCrop>false</ScaleCrop>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Manuel Amador Salvatierra Tello</cp:lastModifiedBy>
  <cp:revision>2</cp:revision>
  <dcterms:created xsi:type="dcterms:W3CDTF">2026-05-28T02:11:00Z</dcterms:created>
  <dcterms:modified xsi:type="dcterms:W3CDTF">2026-05-28T02:11:00Z</dcterms:modified>
</cp:coreProperties>
</file>